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33" w:rsidRPr="003F10D2" w:rsidRDefault="00793E33" w:rsidP="003F10D2">
      <w:pPr>
        <w:spacing w:after="0"/>
        <w:ind w:left="4956" w:firstLine="708"/>
        <w:rPr>
          <w:rFonts w:ascii="Times New Roman" w:hAnsi="Times New Roman" w:cs="Times New Roman"/>
          <w:sz w:val="24"/>
          <w:szCs w:val="24"/>
          <w:lang w:val="uk-UA"/>
        </w:rPr>
      </w:pPr>
      <w:r w:rsidRPr="003F10D2">
        <w:rPr>
          <w:rFonts w:ascii="Times New Roman" w:hAnsi="Times New Roman" w:cs="Times New Roman"/>
          <w:sz w:val="24"/>
          <w:szCs w:val="24"/>
          <w:lang w:val="uk-UA"/>
        </w:rPr>
        <w:t xml:space="preserve">Додаток </w:t>
      </w:r>
      <w:r w:rsidR="00A9095E" w:rsidRPr="003F10D2">
        <w:rPr>
          <w:rFonts w:ascii="Times New Roman" w:hAnsi="Times New Roman" w:cs="Times New Roman"/>
          <w:sz w:val="24"/>
          <w:szCs w:val="24"/>
          <w:lang w:val="uk-UA"/>
        </w:rPr>
        <w:t>№ 1</w:t>
      </w:r>
    </w:p>
    <w:p w:rsidR="00793E33" w:rsidRPr="003F10D2" w:rsidRDefault="00793E33" w:rsidP="003F10D2">
      <w:pPr>
        <w:spacing w:after="0"/>
        <w:ind w:left="4956" w:firstLine="708"/>
        <w:rPr>
          <w:rFonts w:ascii="Times New Roman" w:hAnsi="Times New Roman" w:cs="Times New Roman"/>
          <w:sz w:val="24"/>
          <w:szCs w:val="24"/>
          <w:lang w:val="uk-UA"/>
        </w:rPr>
      </w:pPr>
      <w:r w:rsidRPr="003F10D2">
        <w:rPr>
          <w:rFonts w:ascii="Times New Roman" w:hAnsi="Times New Roman" w:cs="Times New Roman"/>
          <w:sz w:val="24"/>
          <w:szCs w:val="24"/>
          <w:lang w:val="uk-UA"/>
        </w:rPr>
        <w:t>ЗАТВЕРДЖЕНО</w:t>
      </w:r>
    </w:p>
    <w:p w:rsidR="00793E33" w:rsidRPr="003F10D2" w:rsidRDefault="00793E33" w:rsidP="003F10D2">
      <w:pPr>
        <w:spacing w:after="0"/>
        <w:ind w:left="5664"/>
        <w:rPr>
          <w:rFonts w:ascii="Times New Roman" w:hAnsi="Times New Roman" w:cs="Times New Roman"/>
          <w:sz w:val="24"/>
          <w:szCs w:val="24"/>
          <w:lang w:val="uk-UA"/>
        </w:rPr>
      </w:pPr>
      <w:r w:rsidRPr="003F10D2">
        <w:rPr>
          <w:rFonts w:ascii="Times New Roman" w:hAnsi="Times New Roman" w:cs="Times New Roman"/>
          <w:sz w:val="24"/>
          <w:szCs w:val="24"/>
          <w:lang w:val="uk-UA"/>
        </w:rPr>
        <w:t xml:space="preserve">наказом керівника апарату </w:t>
      </w:r>
    </w:p>
    <w:p w:rsidR="003F10D2" w:rsidRDefault="00793E33" w:rsidP="003F10D2">
      <w:pPr>
        <w:spacing w:after="0"/>
        <w:ind w:left="5664"/>
        <w:rPr>
          <w:rFonts w:ascii="Times New Roman" w:hAnsi="Times New Roman" w:cs="Times New Roman"/>
          <w:sz w:val="24"/>
          <w:szCs w:val="24"/>
          <w:lang w:val="uk-UA"/>
        </w:rPr>
      </w:pPr>
      <w:r w:rsidRPr="003F10D2">
        <w:rPr>
          <w:rFonts w:ascii="Times New Roman" w:hAnsi="Times New Roman" w:cs="Times New Roman"/>
          <w:sz w:val="24"/>
          <w:szCs w:val="24"/>
          <w:lang w:val="uk-UA"/>
        </w:rPr>
        <w:t>Межівського районного суду</w:t>
      </w:r>
    </w:p>
    <w:p w:rsidR="00793E33" w:rsidRPr="003F10D2" w:rsidRDefault="00793E33" w:rsidP="003F10D2">
      <w:pPr>
        <w:spacing w:after="0"/>
        <w:ind w:left="5664"/>
        <w:rPr>
          <w:rFonts w:ascii="Times New Roman" w:hAnsi="Times New Roman" w:cs="Times New Roman"/>
          <w:sz w:val="24"/>
          <w:szCs w:val="24"/>
          <w:lang w:val="uk-UA"/>
        </w:rPr>
      </w:pPr>
      <w:r w:rsidRPr="003F10D2">
        <w:rPr>
          <w:rFonts w:ascii="Times New Roman" w:hAnsi="Times New Roman" w:cs="Times New Roman"/>
          <w:sz w:val="24"/>
          <w:szCs w:val="24"/>
          <w:lang w:val="uk-UA"/>
        </w:rPr>
        <w:t>Дніпропетровської області</w:t>
      </w:r>
    </w:p>
    <w:p w:rsidR="00793E33" w:rsidRPr="003F10D2" w:rsidRDefault="00793E33" w:rsidP="003F10D2">
      <w:pPr>
        <w:spacing w:after="0"/>
        <w:ind w:left="4956" w:firstLine="708"/>
        <w:rPr>
          <w:rFonts w:ascii="Times New Roman" w:hAnsi="Times New Roman" w:cs="Times New Roman"/>
          <w:sz w:val="24"/>
          <w:szCs w:val="24"/>
          <w:lang w:val="uk-UA"/>
        </w:rPr>
      </w:pPr>
      <w:r w:rsidRPr="003F10D2">
        <w:rPr>
          <w:rFonts w:ascii="Times New Roman" w:hAnsi="Times New Roman" w:cs="Times New Roman"/>
          <w:sz w:val="24"/>
          <w:szCs w:val="24"/>
          <w:lang w:val="uk-UA"/>
        </w:rPr>
        <w:t xml:space="preserve">від </w:t>
      </w:r>
      <w:r w:rsidR="00262326" w:rsidRPr="003F10D2">
        <w:rPr>
          <w:rFonts w:ascii="Times New Roman" w:hAnsi="Times New Roman" w:cs="Times New Roman"/>
          <w:sz w:val="24"/>
          <w:szCs w:val="24"/>
          <w:lang w:val="uk-UA"/>
        </w:rPr>
        <w:t>14</w:t>
      </w:r>
      <w:r w:rsidR="000516CA" w:rsidRPr="003F10D2">
        <w:rPr>
          <w:rFonts w:ascii="Times New Roman" w:hAnsi="Times New Roman" w:cs="Times New Roman"/>
          <w:sz w:val="24"/>
          <w:szCs w:val="24"/>
          <w:lang w:val="uk-UA"/>
        </w:rPr>
        <w:t xml:space="preserve"> грудня</w:t>
      </w:r>
      <w:r w:rsidRPr="003F10D2">
        <w:rPr>
          <w:rFonts w:ascii="Times New Roman" w:hAnsi="Times New Roman" w:cs="Times New Roman"/>
          <w:sz w:val="24"/>
          <w:szCs w:val="24"/>
          <w:lang w:val="uk-UA"/>
        </w:rPr>
        <w:t xml:space="preserve"> 2021 року № </w:t>
      </w:r>
      <w:r w:rsidR="006B6C9B" w:rsidRPr="003F10D2">
        <w:rPr>
          <w:rFonts w:ascii="Times New Roman" w:hAnsi="Times New Roman" w:cs="Times New Roman"/>
          <w:sz w:val="24"/>
          <w:szCs w:val="24"/>
          <w:lang w:val="uk-UA"/>
        </w:rPr>
        <w:t>78</w:t>
      </w:r>
    </w:p>
    <w:p w:rsidR="00793E33" w:rsidRDefault="00793E33" w:rsidP="003F10D2">
      <w:pPr>
        <w:spacing w:after="0"/>
        <w:rPr>
          <w:rFonts w:ascii="Times New Roman" w:hAnsi="Times New Roman" w:cs="Times New Roman"/>
          <w:lang w:val="uk-UA"/>
        </w:rPr>
      </w:pPr>
    </w:p>
    <w:p w:rsidR="00CA2043" w:rsidRPr="00DB1874" w:rsidRDefault="00CA2043" w:rsidP="00CA2043">
      <w:pPr>
        <w:spacing w:after="0"/>
        <w:jc w:val="center"/>
        <w:rPr>
          <w:rFonts w:ascii="Times New Roman" w:hAnsi="Times New Roman" w:cs="Times New Roman"/>
          <w:b/>
          <w:sz w:val="28"/>
          <w:szCs w:val="28"/>
          <w:lang w:val="uk-UA"/>
        </w:rPr>
      </w:pPr>
      <w:r w:rsidRPr="00DB1874">
        <w:rPr>
          <w:rFonts w:ascii="Times New Roman" w:hAnsi="Times New Roman" w:cs="Times New Roman"/>
          <w:b/>
          <w:sz w:val="28"/>
          <w:szCs w:val="28"/>
          <w:lang w:val="uk-UA"/>
        </w:rPr>
        <w:t xml:space="preserve">УМОВИ </w:t>
      </w:r>
    </w:p>
    <w:p w:rsidR="009F0A80" w:rsidRDefault="00CA2043" w:rsidP="000516CA">
      <w:pPr>
        <w:spacing w:after="0"/>
        <w:jc w:val="center"/>
        <w:rPr>
          <w:rFonts w:ascii="Times New Roman" w:hAnsi="Times New Roman" w:cs="Times New Roman"/>
          <w:b/>
          <w:sz w:val="24"/>
          <w:lang w:val="uk-UA"/>
        </w:rPr>
      </w:pPr>
      <w:r>
        <w:rPr>
          <w:rFonts w:ascii="Times New Roman" w:hAnsi="Times New Roman" w:cs="Times New Roman"/>
          <w:b/>
          <w:sz w:val="24"/>
          <w:lang w:val="uk-UA"/>
        </w:rPr>
        <w:t xml:space="preserve">проведення конкурсу на зайняття вакантної посади державної </w:t>
      </w:r>
      <w:r w:rsidR="00592C60">
        <w:rPr>
          <w:rFonts w:ascii="Times New Roman" w:hAnsi="Times New Roman" w:cs="Times New Roman"/>
          <w:b/>
          <w:sz w:val="24"/>
          <w:lang w:val="uk-UA"/>
        </w:rPr>
        <w:t>служби ка</w:t>
      </w:r>
      <w:r>
        <w:rPr>
          <w:rFonts w:ascii="Times New Roman" w:hAnsi="Times New Roman" w:cs="Times New Roman"/>
          <w:b/>
          <w:sz w:val="24"/>
          <w:lang w:val="uk-UA"/>
        </w:rPr>
        <w:t>тегорії «В»</w:t>
      </w:r>
      <w:r>
        <w:rPr>
          <w:rFonts w:ascii="Times New Roman" w:hAnsi="Times New Roman" w:cs="Times New Roman"/>
          <w:sz w:val="24"/>
          <w:lang w:val="uk-UA"/>
        </w:rPr>
        <w:t xml:space="preserve"> -  </w:t>
      </w:r>
      <w:r w:rsidR="000516CA">
        <w:rPr>
          <w:rFonts w:ascii="Times New Roman" w:hAnsi="Times New Roman" w:cs="Times New Roman"/>
          <w:b/>
          <w:sz w:val="24"/>
          <w:lang w:val="uk-UA"/>
        </w:rPr>
        <w:t>секретаря</w:t>
      </w:r>
      <w:r w:rsidR="00D12B4F">
        <w:rPr>
          <w:rFonts w:ascii="Times New Roman" w:hAnsi="Times New Roman" w:cs="Times New Roman"/>
          <w:b/>
          <w:sz w:val="24"/>
          <w:lang w:val="uk-UA"/>
        </w:rPr>
        <w:t xml:space="preserve"> </w:t>
      </w:r>
      <w:r w:rsidR="00592C60">
        <w:rPr>
          <w:rFonts w:ascii="Times New Roman" w:hAnsi="Times New Roman" w:cs="Times New Roman"/>
          <w:b/>
          <w:sz w:val="24"/>
          <w:lang w:val="uk-UA"/>
        </w:rPr>
        <w:t>Межівського ра</w:t>
      </w:r>
      <w:r w:rsidR="00852590" w:rsidRPr="00DB1874">
        <w:rPr>
          <w:rFonts w:ascii="Times New Roman" w:hAnsi="Times New Roman" w:cs="Times New Roman"/>
          <w:b/>
          <w:sz w:val="24"/>
          <w:lang w:val="uk-UA"/>
        </w:rPr>
        <w:t>йонного</w:t>
      </w:r>
      <w:r w:rsidRPr="00DB1874">
        <w:rPr>
          <w:rFonts w:ascii="Times New Roman" w:hAnsi="Times New Roman" w:cs="Times New Roman"/>
          <w:b/>
          <w:sz w:val="24"/>
          <w:lang w:val="uk-UA"/>
        </w:rPr>
        <w:t xml:space="preserve"> суду Дніпропетровської області</w:t>
      </w:r>
    </w:p>
    <w:p w:rsidR="00793E33" w:rsidRDefault="00793E33" w:rsidP="00793E33">
      <w:pPr>
        <w:spacing w:after="0"/>
        <w:jc w:val="center"/>
        <w:rPr>
          <w:rFonts w:ascii="Times New Roman" w:hAnsi="Times New Roman" w:cs="Times New Roman"/>
          <w:b/>
          <w:sz w:val="24"/>
          <w:lang w:val="uk-UA"/>
        </w:rPr>
      </w:pPr>
    </w:p>
    <w:tbl>
      <w:tblPr>
        <w:tblStyle w:val="af2"/>
        <w:tblW w:w="9606" w:type="dxa"/>
        <w:tblLook w:val="04A0" w:firstRow="1" w:lastRow="0" w:firstColumn="1" w:lastColumn="0" w:noHBand="0" w:noVBand="1"/>
      </w:tblPr>
      <w:tblGrid>
        <w:gridCol w:w="2943"/>
        <w:gridCol w:w="6663"/>
      </w:tblGrid>
      <w:tr w:rsidR="00CA2043" w:rsidRPr="007B279C" w:rsidTr="001D016F">
        <w:tc>
          <w:tcPr>
            <w:tcW w:w="9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E33" w:rsidRPr="007B279C" w:rsidRDefault="00CA2043" w:rsidP="000516CA">
            <w:pPr>
              <w:spacing w:after="0" w:line="240" w:lineRule="auto"/>
              <w:jc w:val="center"/>
              <w:rPr>
                <w:rFonts w:ascii="Times New Roman" w:hAnsi="Times New Roman" w:cs="Times New Roman"/>
                <w:b/>
                <w:sz w:val="24"/>
                <w:szCs w:val="24"/>
                <w:lang w:val="uk-UA"/>
              </w:rPr>
            </w:pPr>
            <w:r w:rsidRPr="007B279C">
              <w:rPr>
                <w:rFonts w:ascii="Times New Roman" w:hAnsi="Times New Roman" w:cs="Times New Roman"/>
                <w:b/>
                <w:sz w:val="24"/>
                <w:szCs w:val="24"/>
                <w:lang w:val="uk-UA"/>
              </w:rPr>
              <w:t>Загальні умови</w:t>
            </w:r>
          </w:p>
        </w:tc>
      </w:tr>
      <w:tr w:rsidR="00CA2043" w:rsidRPr="000516CA" w:rsidTr="00DE0F02">
        <w:trPr>
          <w:trHeight w:val="141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CA2043" w:rsidP="00EA2957">
            <w:p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 xml:space="preserve">Посадові обов’язки </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6CA" w:rsidRPr="000516CA" w:rsidRDefault="000516CA" w:rsidP="000516CA">
            <w:pPr>
              <w:spacing w:after="0"/>
              <w:jc w:val="both"/>
              <w:rPr>
                <w:rFonts w:ascii="Times New Roman" w:hAnsi="Times New Roman" w:cs="Times New Roman"/>
                <w:sz w:val="24"/>
                <w:szCs w:val="24"/>
                <w:lang w:val="uk-UA"/>
              </w:rPr>
            </w:pPr>
            <w:r w:rsidRPr="000516CA">
              <w:rPr>
                <w:rFonts w:ascii="Times New Roman" w:hAnsi="Times New Roman" w:cs="Times New Roman"/>
                <w:sz w:val="24"/>
                <w:szCs w:val="24"/>
                <w:lang w:val="uk-UA"/>
              </w:rPr>
              <w:t>1. Веде первинний облік справ і матеріалів, розгляд яких передбачено процесуальним законодавством, забезпечує заповнення обліково-статистичних карток в електронному вигляді.</w:t>
            </w:r>
          </w:p>
          <w:p w:rsidR="000516CA" w:rsidRPr="000516CA" w:rsidRDefault="000516CA" w:rsidP="000516CA">
            <w:pPr>
              <w:spacing w:after="0"/>
              <w:jc w:val="both"/>
              <w:rPr>
                <w:rFonts w:ascii="Times New Roman" w:hAnsi="Times New Roman" w:cs="Times New Roman"/>
                <w:sz w:val="24"/>
                <w:szCs w:val="24"/>
              </w:rPr>
            </w:pPr>
            <w:r w:rsidRPr="000516CA">
              <w:rPr>
                <w:rFonts w:ascii="Times New Roman" w:hAnsi="Times New Roman" w:cs="Times New Roman"/>
                <w:sz w:val="24"/>
                <w:szCs w:val="24"/>
                <w:lang w:val="uk-UA"/>
              </w:rPr>
              <w:t xml:space="preserve">2. Забезпечує зберігання судових справ та інших матеріалів. </w:t>
            </w:r>
            <w:r w:rsidRPr="000516CA">
              <w:rPr>
                <w:rFonts w:ascii="Times New Roman" w:hAnsi="Times New Roman" w:cs="Times New Roman"/>
                <w:sz w:val="24"/>
                <w:szCs w:val="24"/>
              </w:rPr>
              <w:t>Проводить перевірку відповідності документів у судових справах опису справи.</w:t>
            </w:r>
          </w:p>
          <w:p w:rsidR="000516CA" w:rsidRPr="000516CA" w:rsidRDefault="000516CA" w:rsidP="000516CA">
            <w:pPr>
              <w:spacing w:after="0"/>
              <w:jc w:val="both"/>
              <w:rPr>
                <w:rFonts w:ascii="Times New Roman" w:hAnsi="Times New Roman" w:cs="Times New Roman"/>
                <w:sz w:val="24"/>
                <w:szCs w:val="24"/>
                <w:lang w:val="uk-UA"/>
              </w:rPr>
            </w:pPr>
            <w:r w:rsidRPr="000516CA">
              <w:rPr>
                <w:rFonts w:ascii="Times New Roman" w:hAnsi="Times New Roman" w:cs="Times New Roman"/>
                <w:sz w:val="24"/>
                <w:szCs w:val="24"/>
                <w:lang w:val="uk-UA"/>
              </w:rPr>
              <w:t xml:space="preserve">3. Веде номенклатурні справи суду. </w:t>
            </w:r>
            <w:r w:rsidRPr="000516CA">
              <w:rPr>
                <w:rFonts w:ascii="Times New Roman" w:hAnsi="Times New Roman" w:cs="Times New Roman"/>
                <w:sz w:val="24"/>
                <w:szCs w:val="24"/>
              </w:rPr>
              <w:t>Надає пропозиції щодо складання номенклатури справ суду.</w:t>
            </w:r>
            <w:r w:rsidRPr="000516CA">
              <w:rPr>
                <w:rFonts w:ascii="Times New Roman" w:hAnsi="Times New Roman" w:cs="Times New Roman"/>
                <w:sz w:val="24"/>
                <w:szCs w:val="24"/>
                <w:lang w:val="uk-UA"/>
              </w:rPr>
              <w:t xml:space="preserve"> Здійснює облік і забезпечує зберігання речових доказів.</w:t>
            </w:r>
          </w:p>
          <w:p w:rsidR="000516CA" w:rsidRPr="000516CA" w:rsidRDefault="000516CA" w:rsidP="000516CA">
            <w:pPr>
              <w:spacing w:after="0"/>
              <w:jc w:val="both"/>
              <w:rPr>
                <w:rFonts w:ascii="Times New Roman" w:hAnsi="Times New Roman" w:cs="Times New Roman"/>
                <w:sz w:val="24"/>
                <w:szCs w:val="24"/>
                <w:lang w:val="uk-UA"/>
              </w:rPr>
            </w:pPr>
            <w:r w:rsidRPr="000516CA">
              <w:rPr>
                <w:rFonts w:ascii="Times New Roman" w:hAnsi="Times New Roman" w:cs="Times New Roman"/>
                <w:sz w:val="24"/>
                <w:szCs w:val="24"/>
                <w:lang w:val="uk-UA"/>
              </w:rPr>
              <w:t>4. Здійснює підготовку судових справ із скаргами, поданнями для направлення до судів вищих інстанцій.</w:t>
            </w:r>
          </w:p>
          <w:p w:rsidR="000516CA" w:rsidRPr="000516CA" w:rsidRDefault="000516CA" w:rsidP="000516CA">
            <w:pPr>
              <w:spacing w:after="0"/>
              <w:jc w:val="both"/>
              <w:rPr>
                <w:rFonts w:ascii="Times New Roman" w:hAnsi="Times New Roman" w:cs="Times New Roman"/>
                <w:sz w:val="24"/>
                <w:szCs w:val="24"/>
              </w:rPr>
            </w:pPr>
            <w:r w:rsidRPr="000516CA">
              <w:rPr>
                <w:rFonts w:ascii="Times New Roman" w:hAnsi="Times New Roman" w:cs="Times New Roman"/>
                <w:sz w:val="24"/>
                <w:szCs w:val="24"/>
                <w:lang w:val="uk-UA"/>
              </w:rPr>
              <w:t xml:space="preserve">5. </w:t>
            </w:r>
            <w:r w:rsidRPr="000516CA">
              <w:rPr>
                <w:rFonts w:ascii="Times New Roman" w:hAnsi="Times New Roman" w:cs="Times New Roman"/>
                <w:sz w:val="24"/>
                <w:szCs w:val="24"/>
              </w:rPr>
              <w:t>Проводить роботу з оформлення звернення судових рішень до виконання, контролює одержання повідомлень про їх виконання та забезпечує своєчасне приєднання до судових справ. Веде контрольні та зведені контрольні виконавчі провадження, здійснює облік виконавчих документів, які передаються для виконання до державної виконавчої служби.</w:t>
            </w:r>
          </w:p>
          <w:p w:rsidR="000516CA" w:rsidRPr="000516CA" w:rsidRDefault="000516CA" w:rsidP="000516CA">
            <w:pPr>
              <w:spacing w:after="0"/>
              <w:jc w:val="both"/>
              <w:rPr>
                <w:rFonts w:ascii="Times New Roman" w:hAnsi="Times New Roman" w:cs="Times New Roman"/>
                <w:sz w:val="24"/>
                <w:szCs w:val="24"/>
              </w:rPr>
            </w:pPr>
            <w:r w:rsidRPr="000516CA">
              <w:rPr>
                <w:rFonts w:ascii="Times New Roman" w:hAnsi="Times New Roman" w:cs="Times New Roman"/>
                <w:sz w:val="24"/>
                <w:szCs w:val="24"/>
                <w:lang w:val="uk-UA"/>
              </w:rPr>
              <w:t xml:space="preserve">6. </w:t>
            </w:r>
            <w:r w:rsidRPr="000516CA">
              <w:rPr>
                <w:rFonts w:ascii="Times New Roman" w:hAnsi="Times New Roman" w:cs="Times New Roman"/>
                <w:sz w:val="24"/>
                <w:szCs w:val="24"/>
              </w:rPr>
              <w:t>Складає за встановленими формами статистичні звіти про результати розгляду судових справ.</w:t>
            </w:r>
          </w:p>
          <w:p w:rsidR="000516CA" w:rsidRPr="000516CA" w:rsidRDefault="000516CA" w:rsidP="000516CA">
            <w:pPr>
              <w:spacing w:after="0"/>
              <w:jc w:val="both"/>
              <w:rPr>
                <w:rFonts w:ascii="Times New Roman" w:hAnsi="Times New Roman" w:cs="Times New Roman"/>
                <w:sz w:val="24"/>
                <w:szCs w:val="24"/>
              </w:rPr>
            </w:pPr>
            <w:r w:rsidRPr="000516CA">
              <w:rPr>
                <w:rFonts w:ascii="Times New Roman" w:hAnsi="Times New Roman" w:cs="Times New Roman"/>
                <w:sz w:val="24"/>
                <w:szCs w:val="24"/>
                <w:lang w:val="uk-UA"/>
              </w:rPr>
              <w:t xml:space="preserve">7. </w:t>
            </w:r>
            <w:r w:rsidRPr="000516CA">
              <w:rPr>
                <w:rFonts w:ascii="Times New Roman" w:hAnsi="Times New Roman" w:cs="Times New Roman"/>
                <w:sz w:val="24"/>
                <w:szCs w:val="24"/>
              </w:rPr>
              <w:t>Здійснює підготовку та передачу до архіву суду судових справ за минулі роки, провадження у яких закінчено, а також іншу документацію канцелярії суду за минулі роки.</w:t>
            </w:r>
          </w:p>
          <w:p w:rsidR="000516CA" w:rsidRPr="000516CA" w:rsidRDefault="000516CA" w:rsidP="000516CA">
            <w:pPr>
              <w:spacing w:after="0"/>
              <w:jc w:val="both"/>
              <w:rPr>
                <w:rFonts w:ascii="Times New Roman" w:hAnsi="Times New Roman" w:cs="Times New Roman"/>
                <w:sz w:val="24"/>
                <w:szCs w:val="24"/>
              </w:rPr>
            </w:pPr>
            <w:r w:rsidRPr="000516CA">
              <w:rPr>
                <w:rFonts w:ascii="Times New Roman" w:hAnsi="Times New Roman" w:cs="Times New Roman"/>
                <w:sz w:val="24"/>
                <w:szCs w:val="24"/>
                <w:lang w:val="uk-UA"/>
              </w:rPr>
              <w:t xml:space="preserve">8. </w:t>
            </w:r>
            <w:r w:rsidRPr="000516CA">
              <w:rPr>
                <w:rFonts w:ascii="Times New Roman" w:hAnsi="Times New Roman" w:cs="Times New Roman"/>
                <w:sz w:val="24"/>
                <w:szCs w:val="24"/>
              </w:rPr>
              <w:t>Здійснює прийом громадян, видачу копій судових рішень, інших документів, які зберігаються в канцелярії суду, та судових справ для ознайомлення учасникам судового розгляду відповідно до законодавства.</w:t>
            </w:r>
          </w:p>
          <w:p w:rsidR="000516CA" w:rsidRPr="000516CA" w:rsidRDefault="000516CA" w:rsidP="000516CA">
            <w:pPr>
              <w:spacing w:after="0"/>
              <w:jc w:val="both"/>
              <w:rPr>
                <w:rFonts w:ascii="Times New Roman" w:hAnsi="Times New Roman" w:cs="Times New Roman"/>
                <w:sz w:val="24"/>
                <w:szCs w:val="24"/>
              </w:rPr>
            </w:pPr>
            <w:r w:rsidRPr="000516CA">
              <w:rPr>
                <w:rFonts w:ascii="Times New Roman" w:hAnsi="Times New Roman" w:cs="Times New Roman"/>
                <w:sz w:val="24"/>
                <w:szCs w:val="24"/>
                <w:lang w:val="uk-UA"/>
              </w:rPr>
              <w:t xml:space="preserve">9. </w:t>
            </w:r>
            <w:r w:rsidRPr="000516CA">
              <w:rPr>
                <w:rFonts w:ascii="Times New Roman" w:hAnsi="Times New Roman" w:cs="Times New Roman"/>
                <w:sz w:val="24"/>
                <w:szCs w:val="24"/>
              </w:rPr>
              <w:t>На час тимчасової відсутності старшого секретаря суду за наказом керівника апарату суду виконує його обов'язки.</w:t>
            </w:r>
          </w:p>
          <w:p w:rsidR="007B279C" w:rsidRPr="007B279C" w:rsidRDefault="000516CA" w:rsidP="000516CA">
            <w:pPr>
              <w:spacing w:after="0"/>
              <w:jc w:val="both"/>
              <w:rPr>
                <w:rFonts w:ascii="Times New Roman" w:hAnsi="Times New Roman" w:cs="Times New Roman"/>
                <w:sz w:val="24"/>
                <w:szCs w:val="24"/>
                <w:lang w:val="uk-UA"/>
              </w:rPr>
            </w:pPr>
            <w:r w:rsidRPr="000516CA">
              <w:rPr>
                <w:rFonts w:ascii="Times New Roman" w:hAnsi="Times New Roman" w:cs="Times New Roman"/>
                <w:sz w:val="24"/>
                <w:szCs w:val="24"/>
                <w:lang w:val="uk-UA"/>
              </w:rPr>
              <w:t xml:space="preserve">10. </w:t>
            </w:r>
            <w:r w:rsidRPr="000516CA">
              <w:rPr>
                <w:rFonts w:ascii="Times New Roman" w:hAnsi="Times New Roman" w:cs="Times New Roman"/>
                <w:sz w:val="24"/>
                <w:szCs w:val="24"/>
              </w:rPr>
              <w:t>Виконує доручення голови суду, керівника апарату суду та старшого секретаря суду щодо організації роботи канцелярії суду та інші доручення щодо роботи суду.</w:t>
            </w:r>
          </w:p>
        </w:tc>
      </w:tr>
      <w:tr w:rsidR="00CA2043" w:rsidRPr="007B279C" w:rsidTr="001D016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CA2043" w:rsidP="007B279C">
            <w:pPr>
              <w:spacing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Умови оплати праці</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279C" w:rsidRPr="007B279C" w:rsidRDefault="00101A98" w:rsidP="007B279C">
            <w:pPr>
              <w:spacing w:after="0" w:line="240" w:lineRule="auto"/>
              <w:jc w:val="both"/>
              <w:rPr>
                <w:rFonts w:ascii="Times New Roman" w:hAnsi="Times New Roman" w:cs="Times New Roman"/>
                <w:bCs/>
                <w:color w:val="000000"/>
                <w:sz w:val="24"/>
                <w:szCs w:val="24"/>
                <w:shd w:val="clear" w:color="auto" w:fill="FFFFFF"/>
                <w:lang w:val="uk-UA"/>
              </w:rPr>
            </w:pPr>
            <w:r>
              <w:rPr>
                <w:rFonts w:ascii="Times New Roman" w:hAnsi="Times New Roman" w:cs="Times New Roman"/>
                <w:bCs/>
                <w:color w:val="000000"/>
                <w:sz w:val="24"/>
                <w:szCs w:val="24"/>
                <w:shd w:val="clear" w:color="auto" w:fill="FFFFFF"/>
                <w:lang w:val="uk-UA"/>
              </w:rPr>
              <w:t xml:space="preserve">посадовий оклад  – </w:t>
            </w:r>
            <w:r w:rsidR="00381C29">
              <w:rPr>
                <w:rFonts w:ascii="Times New Roman" w:hAnsi="Times New Roman" w:cs="Times New Roman"/>
                <w:bCs/>
                <w:color w:val="000000"/>
                <w:sz w:val="24"/>
                <w:szCs w:val="24"/>
                <w:shd w:val="clear" w:color="auto" w:fill="FFFFFF"/>
                <w:lang w:val="uk-UA"/>
              </w:rPr>
              <w:t>4962</w:t>
            </w:r>
            <w:r w:rsidR="00793E33" w:rsidRPr="007B279C">
              <w:rPr>
                <w:rFonts w:ascii="Times New Roman" w:hAnsi="Times New Roman" w:cs="Times New Roman"/>
                <w:bCs/>
                <w:color w:val="000000"/>
                <w:sz w:val="24"/>
                <w:szCs w:val="24"/>
                <w:shd w:val="clear" w:color="auto" w:fill="FFFFFF"/>
                <w:lang w:val="uk-UA"/>
              </w:rPr>
              <w:t xml:space="preserve">,00 </w:t>
            </w:r>
            <w:r w:rsidR="007B279C" w:rsidRPr="007B279C">
              <w:rPr>
                <w:rFonts w:ascii="Times New Roman" w:hAnsi="Times New Roman" w:cs="Times New Roman"/>
                <w:bCs/>
                <w:color w:val="000000"/>
                <w:sz w:val="24"/>
                <w:szCs w:val="24"/>
                <w:shd w:val="clear" w:color="auto" w:fill="FFFFFF"/>
                <w:lang w:val="uk-UA"/>
              </w:rPr>
              <w:t>грн.</w:t>
            </w:r>
          </w:p>
          <w:p w:rsidR="00A32A6E" w:rsidRDefault="00793E33" w:rsidP="007B279C">
            <w:pPr>
              <w:spacing w:after="0" w:line="240" w:lineRule="auto"/>
              <w:jc w:val="both"/>
              <w:rPr>
                <w:rFonts w:ascii="Times New Roman" w:eastAsia="Times New Roman" w:hAnsi="Times New Roman" w:cs="Times New Roman"/>
                <w:sz w:val="24"/>
                <w:szCs w:val="24"/>
                <w:lang w:val="uk-UA" w:eastAsia="ru-RU"/>
              </w:rPr>
            </w:pPr>
            <w:r w:rsidRPr="007B279C">
              <w:rPr>
                <w:rFonts w:ascii="Times New Roman" w:eastAsia="Times New Roman" w:hAnsi="Times New Roman" w:cs="Times New Roman"/>
                <w:sz w:val="24"/>
                <w:szCs w:val="24"/>
                <w:lang w:val="uk-UA" w:eastAsia="ru-RU"/>
              </w:rPr>
              <w:t>Н</w:t>
            </w:r>
            <w:r w:rsidRPr="007B279C">
              <w:rPr>
                <w:rFonts w:ascii="Times New Roman" w:eastAsia="Times New Roman" w:hAnsi="Times New Roman" w:cs="Times New Roman"/>
                <w:color w:val="000000"/>
                <w:sz w:val="24"/>
                <w:szCs w:val="24"/>
                <w:lang w:val="uk-UA" w:eastAsia="ru-RU"/>
              </w:rPr>
              <w:t xml:space="preserve">адбавки за вислугу років; надбавки за ранг державного службовця, </w:t>
            </w:r>
            <w:r w:rsidRPr="007B279C">
              <w:rPr>
                <w:rFonts w:ascii="Times New Roman" w:eastAsia="Times New Roman" w:hAnsi="Times New Roman" w:cs="Times New Roman"/>
                <w:sz w:val="24"/>
                <w:szCs w:val="24"/>
                <w:lang w:val="uk-UA" w:eastAsia="ru-RU"/>
              </w:rPr>
              <w:t>премії, виплачуються відповідно до ст.</w:t>
            </w:r>
            <w:r w:rsidR="006646DB">
              <w:rPr>
                <w:rFonts w:ascii="Times New Roman" w:eastAsia="Times New Roman" w:hAnsi="Times New Roman" w:cs="Times New Roman"/>
                <w:sz w:val="24"/>
                <w:szCs w:val="24"/>
                <w:lang w:val="uk-UA" w:eastAsia="ru-RU"/>
              </w:rPr>
              <w:t xml:space="preserve"> </w:t>
            </w:r>
            <w:r w:rsidRPr="007B279C">
              <w:rPr>
                <w:rFonts w:ascii="Times New Roman" w:eastAsia="Times New Roman" w:hAnsi="Times New Roman" w:cs="Times New Roman"/>
                <w:sz w:val="24"/>
                <w:szCs w:val="24"/>
                <w:lang w:val="uk-UA" w:eastAsia="ru-RU"/>
              </w:rPr>
              <w:t xml:space="preserve">50, 52  Закону України «Про державну службу» від 10.12.2015 року </w:t>
            </w:r>
            <w:r w:rsidR="00262326">
              <w:rPr>
                <w:rFonts w:ascii="Times New Roman" w:eastAsia="Times New Roman" w:hAnsi="Times New Roman" w:cs="Times New Roman"/>
                <w:sz w:val="24"/>
                <w:szCs w:val="24"/>
                <w:lang w:val="uk-UA" w:eastAsia="ru-RU"/>
              </w:rPr>
              <w:br/>
            </w:r>
            <w:r w:rsidRPr="007B279C">
              <w:rPr>
                <w:rFonts w:ascii="Times New Roman" w:eastAsia="Times New Roman" w:hAnsi="Times New Roman" w:cs="Times New Roman"/>
                <w:sz w:val="24"/>
                <w:szCs w:val="24"/>
                <w:lang w:val="uk-UA" w:eastAsia="ru-RU"/>
              </w:rPr>
              <w:t>№ 889-</w:t>
            </w:r>
            <w:r w:rsidRPr="007B279C">
              <w:rPr>
                <w:rFonts w:ascii="Times New Roman" w:eastAsia="Times New Roman" w:hAnsi="Times New Roman" w:cs="Times New Roman"/>
                <w:sz w:val="24"/>
                <w:szCs w:val="24"/>
                <w:lang w:val="en-US" w:eastAsia="ru-RU"/>
              </w:rPr>
              <w:t>VIII</w:t>
            </w:r>
            <w:r w:rsidR="00403946">
              <w:rPr>
                <w:rFonts w:ascii="Times New Roman" w:eastAsia="Times New Roman" w:hAnsi="Times New Roman" w:cs="Times New Roman"/>
                <w:sz w:val="24"/>
                <w:szCs w:val="24"/>
                <w:lang w:val="uk-UA" w:eastAsia="ru-RU"/>
              </w:rPr>
              <w:t xml:space="preserve"> </w:t>
            </w:r>
            <w:r w:rsidRPr="007B279C">
              <w:rPr>
                <w:rFonts w:ascii="Times New Roman" w:eastAsia="Times New Roman" w:hAnsi="Times New Roman" w:cs="Times New Roman"/>
                <w:sz w:val="24"/>
                <w:szCs w:val="24"/>
                <w:lang w:val="uk-UA" w:eastAsia="ru-RU"/>
              </w:rPr>
              <w:t>(зі змінами)</w:t>
            </w:r>
          </w:p>
          <w:p w:rsidR="007B279C" w:rsidRPr="007B279C" w:rsidRDefault="007B279C" w:rsidP="007B279C">
            <w:pPr>
              <w:spacing w:after="0" w:line="240" w:lineRule="auto"/>
              <w:jc w:val="both"/>
              <w:rPr>
                <w:rFonts w:ascii="Times New Roman" w:hAnsi="Times New Roman" w:cs="Times New Roman"/>
                <w:sz w:val="24"/>
                <w:szCs w:val="24"/>
                <w:lang w:val="uk-UA"/>
              </w:rPr>
            </w:pPr>
          </w:p>
        </w:tc>
      </w:tr>
      <w:tr w:rsidR="00CA2043" w:rsidRPr="007B279C" w:rsidTr="001D016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28B5" w:rsidRPr="007B279C" w:rsidRDefault="00CA2043" w:rsidP="00DE0F02">
            <w:p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lastRenderedPageBreak/>
              <w:t>Інформація про</w:t>
            </w:r>
            <w:r w:rsidR="00D11968" w:rsidRPr="007B279C">
              <w:rPr>
                <w:rFonts w:ascii="Times New Roman" w:hAnsi="Times New Roman" w:cs="Times New Roman"/>
                <w:b/>
                <w:sz w:val="24"/>
                <w:szCs w:val="24"/>
                <w:lang w:val="uk-UA"/>
              </w:rPr>
              <w:t xml:space="preserve"> </w:t>
            </w:r>
            <w:r w:rsidRPr="007B279C">
              <w:rPr>
                <w:rFonts w:ascii="Times New Roman" w:hAnsi="Times New Roman" w:cs="Times New Roman"/>
                <w:b/>
                <w:sz w:val="24"/>
                <w:szCs w:val="24"/>
                <w:lang w:val="uk-UA"/>
              </w:rPr>
              <w:t>строковість чи безстроковість призначення  на посаду</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40E5" w:rsidRPr="007B279C" w:rsidRDefault="00D11968">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безстроково</w:t>
            </w:r>
          </w:p>
          <w:p w:rsidR="009F0A80" w:rsidRPr="007B279C" w:rsidRDefault="009F0A80">
            <w:pPr>
              <w:spacing w:after="0" w:line="240" w:lineRule="auto"/>
              <w:jc w:val="both"/>
              <w:rPr>
                <w:rFonts w:ascii="Times New Roman" w:hAnsi="Times New Roman" w:cs="Times New Roman"/>
                <w:sz w:val="24"/>
                <w:szCs w:val="24"/>
                <w:lang w:val="uk-UA"/>
              </w:rPr>
            </w:pPr>
          </w:p>
        </w:tc>
      </w:tr>
      <w:tr w:rsidR="00CA2043" w:rsidRPr="007B279C" w:rsidTr="001D016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CA2043" w:rsidP="002412EC">
            <w:p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 xml:space="preserve">Перелік </w:t>
            </w:r>
            <w:r w:rsidR="002412EC" w:rsidRPr="007B279C">
              <w:rPr>
                <w:rFonts w:ascii="Times New Roman" w:hAnsi="Times New Roman" w:cs="Times New Roman"/>
                <w:b/>
                <w:sz w:val="24"/>
                <w:szCs w:val="24"/>
                <w:lang w:val="uk-UA"/>
              </w:rPr>
              <w:t>інформації, необхідної</w:t>
            </w:r>
            <w:r w:rsidRPr="007B279C">
              <w:rPr>
                <w:rFonts w:ascii="Times New Roman" w:hAnsi="Times New Roman" w:cs="Times New Roman"/>
                <w:b/>
                <w:sz w:val="24"/>
                <w:szCs w:val="24"/>
                <w:lang w:val="uk-UA"/>
              </w:rPr>
              <w:t xml:space="preserve"> для</w:t>
            </w:r>
            <w:r w:rsidR="001126E1">
              <w:rPr>
                <w:rFonts w:ascii="Times New Roman" w:hAnsi="Times New Roman" w:cs="Times New Roman"/>
                <w:b/>
                <w:sz w:val="24"/>
                <w:szCs w:val="24"/>
                <w:lang w:val="uk-UA"/>
              </w:rPr>
              <w:t xml:space="preserve"> участі в конкурсі, та строк її </w:t>
            </w:r>
            <w:r w:rsidRPr="007B279C">
              <w:rPr>
                <w:rFonts w:ascii="Times New Roman" w:hAnsi="Times New Roman" w:cs="Times New Roman"/>
                <w:b/>
                <w:sz w:val="24"/>
                <w:szCs w:val="24"/>
                <w:lang w:val="uk-UA"/>
              </w:rPr>
              <w:t>подання</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12EC" w:rsidRPr="007B279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1) заяву про участь конкурсі із зазначенням основних мотивів щодо зайняття посади за формою згідно з </w:t>
            </w:r>
            <w:r w:rsidRPr="007B279C">
              <w:rPr>
                <w:rFonts w:ascii="Times New Roman" w:hAnsi="Times New Roman" w:cs="Times New Roman"/>
                <w:sz w:val="24"/>
                <w:szCs w:val="24"/>
                <w:u w:val="single"/>
                <w:lang w:val="uk-UA"/>
              </w:rPr>
              <w:t xml:space="preserve">додатком 2 </w:t>
            </w:r>
            <w:r w:rsidRPr="007B279C">
              <w:rPr>
                <w:rFonts w:ascii="Times New Roman" w:hAnsi="Times New Roman" w:cs="Times New Roman"/>
                <w:sz w:val="24"/>
                <w:szCs w:val="24"/>
                <w:lang w:val="uk-UA"/>
              </w:rPr>
              <w:t xml:space="preserve">Порядку проведення конкурсу на зайняття посад державної служби, затвердженого постановою Кабінету Міністрів України від </w:t>
            </w:r>
            <w:r w:rsidRPr="007B279C">
              <w:rPr>
                <w:rFonts w:ascii="Times New Roman" w:hAnsi="Times New Roman" w:cs="Times New Roman"/>
                <w:sz w:val="24"/>
                <w:szCs w:val="24"/>
                <w:lang w:val="uk-UA"/>
              </w:rPr>
              <w:br/>
              <w:t>25 березня 2016 року № 246 (зі змінами);</w:t>
            </w:r>
          </w:p>
          <w:p w:rsidR="002412EC" w:rsidRPr="007B279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2) резюме за формою згідно з </w:t>
            </w:r>
            <w:r w:rsidRPr="007B279C">
              <w:rPr>
                <w:rFonts w:ascii="Times New Roman" w:hAnsi="Times New Roman" w:cs="Times New Roman"/>
                <w:sz w:val="24"/>
                <w:szCs w:val="24"/>
                <w:u w:val="single"/>
                <w:lang w:val="uk-UA"/>
              </w:rPr>
              <w:t>додатком 2</w:t>
            </w:r>
            <w:r w:rsidRPr="007B279C">
              <w:rPr>
                <w:rFonts w:ascii="Times New Roman" w:hAnsi="Times New Roman" w:cs="Times New Roman"/>
                <w:sz w:val="24"/>
                <w:szCs w:val="24"/>
                <w:lang w:val="uk-UA"/>
              </w:rPr>
              <w:t>¹, в якому обов’язково зазначається така інформація:</w:t>
            </w:r>
          </w:p>
          <w:p w:rsidR="002412EC" w:rsidRPr="007B279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прізвище, ім’я, по батькові кандидата;</w:t>
            </w:r>
          </w:p>
          <w:p w:rsidR="002412EC" w:rsidRPr="007B279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реквізити документа, що посвідчує особу та підтверджує громадянство України;</w:t>
            </w:r>
          </w:p>
          <w:p w:rsidR="002412EC" w:rsidRPr="007B279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підтвердження наявності відповідного ступеня вищої освіти;</w:t>
            </w:r>
            <w:r w:rsidR="00366848">
              <w:rPr>
                <w:rFonts w:ascii="Times New Roman" w:hAnsi="Times New Roman" w:cs="Times New Roman"/>
                <w:sz w:val="24"/>
                <w:szCs w:val="24"/>
                <w:lang w:val="uk-UA"/>
              </w:rPr>
              <w:t xml:space="preserve"> </w:t>
            </w:r>
          </w:p>
          <w:p w:rsidR="002412EC" w:rsidRPr="007B279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відомості про стаж роботи, стаж державної служби (за наявності), досвід роботи на відповідних посадах;</w:t>
            </w:r>
          </w:p>
          <w:p w:rsidR="002412EC" w:rsidRDefault="002412EC" w:rsidP="002412E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3) заяв</w:t>
            </w:r>
            <w:r w:rsidR="00490910" w:rsidRPr="007B279C">
              <w:rPr>
                <w:rFonts w:ascii="Times New Roman" w:hAnsi="Times New Roman" w:cs="Times New Roman"/>
                <w:sz w:val="24"/>
                <w:szCs w:val="24"/>
                <w:lang w:val="uk-UA"/>
              </w:rPr>
              <w:t>у</w:t>
            </w:r>
            <w:r w:rsidRPr="007B279C">
              <w:rPr>
                <w:rFonts w:ascii="Times New Roman" w:hAnsi="Times New Roman" w:cs="Times New Roman"/>
                <w:sz w:val="24"/>
                <w:szCs w:val="24"/>
                <w:lang w:val="uk-UA"/>
              </w:rPr>
              <w:t>, в якій особа повідомляє, що до неї</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не</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застосовуються заборони, визначені</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частиною</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третьою</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або четвертою статті 1 Закону України "Про очищення</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влади", та надає</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згоду на проходження</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перевірки та на оприлюднення</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відомостей</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стосовно</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неї</w:t>
            </w:r>
            <w:r w:rsidR="00490910" w:rsidRPr="007B279C">
              <w:rPr>
                <w:rFonts w:ascii="Times New Roman" w:hAnsi="Times New Roman" w:cs="Times New Roman"/>
                <w:sz w:val="24"/>
                <w:szCs w:val="24"/>
                <w:lang w:val="uk-UA"/>
              </w:rPr>
              <w:t xml:space="preserve"> </w:t>
            </w:r>
            <w:r w:rsidRPr="007B279C">
              <w:rPr>
                <w:rFonts w:ascii="Times New Roman" w:hAnsi="Times New Roman" w:cs="Times New Roman"/>
                <w:sz w:val="24"/>
                <w:szCs w:val="24"/>
                <w:lang w:val="uk-UA"/>
              </w:rPr>
              <w:t>відповідно до зазначеного Закону</w:t>
            </w:r>
            <w:r w:rsidR="00490910" w:rsidRPr="007B279C">
              <w:rPr>
                <w:rFonts w:ascii="Times New Roman" w:hAnsi="Times New Roman" w:cs="Times New Roman"/>
                <w:sz w:val="24"/>
                <w:szCs w:val="24"/>
                <w:lang w:val="uk-UA"/>
              </w:rPr>
              <w:t>.</w:t>
            </w:r>
          </w:p>
          <w:p w:rsidR="00A16FA3" w:rsidRPr="007B279C" w:rsidRDefault="00A16FA3" w:rsidP="002412E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490910" w:rsidRPr="007B279C" w:rsidRDefault="00490910" w:rsidP="00B57492">
            <w:pPr>
              <w:spacing w:after="0" w:line="240" w:lineRule="auto"/>
              <w:jc w:val="center"/>
              <w:rPr>
                <w:rFonts w:ascii="Times New Roman" w:hAnsi="Times New Roman" w:cs="Times New Roman"/>
                <w:sz w:val="24"/>
                <w:szCs w:val="24"/>
                <w:lang w:val="uk-UA"/>
              </w:rPr>
            </w:pPr>
            <w:r w:rsidRPr="007B279C">
              <w:rPr>
                <w:rFonts w:ascii="Times New Roman" w:hAnsi="Times New Roman" w:cs="Times New Roman"/>
                <w:sz w:val="24"/>
                <w:szCs w:val="24"/>
                <w:lang w:val="uk-UA"/>
              </w:rPr>
              <w:t>Подача додатків до заяви не є обов’язковою.</w:t>
            </w:r>
          </w:p>
          <w:p w:rsidR="002412EC" w:rsidRPr="007B279C" w:rsidRDefault="002412EC" w:rsidP="002412EC">
            <w:pPr>
              <w:spacing w:after="0" w:line="240" w:lineRule="auto"/>
              <w:jc w:val="both"/>
              <w:rPr>
                <w:rFonts w:ascii="Times New Roman" w:hAnsi="Times New Roman" w:cs="Times New Roman"/>
                <w:sz w:val="24"/>
                <w:szCs w:val="24"/>
                <w:lang w:val="uk-UA"/>
              </w:rPr>
            </w:pPr>
          </w:p>
          <w:p w:rsidR="005C1AFC" w:rsidRPr="007B279C" w:rsidRDefault="00A22F7C" w:rsidP="00DE0F02">
            <w:pPr>
              <w:jc w:val="both"/>
              <w:rPr>
                <w:rFonts w:ascii="Times New Roman" w:hAnsi="Times New Roman" w:cs="Times New Roman"/>
                <w:sz w:val="24"/>
                <w:szCs w:val="24"/>
                <w:lang w:val="uk-UA"/>
              </w:rPr>
            </w:pPr>
            <w:r w:rsidRPr="007B279C">
              <w:rPr>
                <w:rFonts w:ascii="Times New Roman" w:hAnsi="Times New Roman" w:cs="Times New Roman"/>
                <w:b/>
                <w:sz w:val="24"/>
                <w:szCs w:val="24"/>
                <w:u w:val="single"/>
                <w:lang w:val="uk-UA"/>
              </w:rPr>
              <w:t>Документи приймаються</w:t>
            </w:r>
            <w:r w:rsidR="0021482D" w:rsidRPr="007B279C">
              <w:rPr>
                <w:rFonts w:ascii="Times New Roman" w:hAnsi="Times New Roman" w:cs="Times New Roman"/>
                <w:b/>
                <w:sz w:val="24"/>
                <w:szCs w:val="24"/>
                <w:lang w:val="uk-UA"/>
              </w:rPr>
              <w:t xml:space="preserve"> </w:t>
            </w:r>
            <w:r w:rsidR="00D11968" w:rsidRPr="007B279C">
              <w:rPr>
                <w:rFonts w:ascii="Times New Roman" w:hAnsi="Times New Roman" w:cs="Times New Roman"/>
                <w:sz w:val="24"/>
                <w:szCs w:val="24"/>
                <w:lang w:val="uk-UA"/>
              </w:rPr>
              <w:t>до 1</w:t>
            </w:r>
            <w:r w:rsidR="00101A98">
              <w:rPr>
                <w:rFonts w:ascii="Times New Roman" w:hAnsi="Times New Roman" w:cs="Times New Roman"/>
                <w:sz w:val="24"/>
                <w:szCs w:val="24"/>
                <w:lang w:val="uk-UA"/>
              </w:rPr>
              <w:t>6</w:t>
            </w:r>
            <w:r w:rsidR="00D11968" w:rsidRPr="007B279C">
              <w:rPr>
                <w:rFonts w:ascii="Times New Roman" w:hAnsi="Times New Roman" w:cs="Times New Roman"/>
                <w:sz w:val="24"/>
                <w:szCs w:val="24"/>
                <w:lang w:val="uk-UA"/>
              </w:rPr>
              <w:t xml:space="preserve"> години 00 хвилин </w:t>
            </w:r>
            <w:r w:rsidRPr="007B279C">
              <w:rPr>
                <w:rFonts w:ascii="Times New Roman" w:hAnsi="Times New Roman" w:cs="Times New Roman"/>
                <w:sz w:val="24"/>
                <w:szCs w:val="24"/>
                <w:lang w:val="uk-UA"/>
              </w:rPr>
              <w:br/>
            </w:r>
            <w:r w:rsidR="00490910" w:rsidRPr="007B279C">
              <w:rPr>
                <w:rFonts w:ascii="Times New Roman" w:hAnsi="Times New Roman" w:cs="Times New Roman"/>
                <w:sz w:val="24"/>
                <w:szCs w:val="24"/>
                <w:lang w:val="uk-UA"/>
              </w:rPr>
              <w:t>2</w:t>
            </w:r>
            <w:r w:rsidR="00A16FA3">
              <w:rPr>
                <w:rFonts w:ascii="Times New Roman" w:hAnsi="Times New Roman" w:cs="Times New Roman"/>
                <w:sz w:val="24"/>
                <w:szCs w:val="24"/>
                <w:lang w:val="uk-UA"/>
              </w:rPr>
              <w:t>0</w:t>
            </w:r>
            <w:r w:rsidR="001F3F48" w:rsidRPr="007B279C">
              <w:rPr>
                <w:rFonts w:ascii="Times New Roman" w:hAnsi="Times New Roman" w:cs="Times New Roman"/>
                <w:sz w:val="24"/>
                <w:szCs w:val="24"/>
                <w:lang w:val="uk-UA"/>
              </w:rPr>
              <w:t xml:space="preserve"> </w:t>
            </w:r>
            <w:r w:rsidR="00A16FA3">
              <w:rPr>
                <w:rFonts w:ascii="Times New Roman" w:hAnsi="Times New Roman" w:cs="Times New Roman"/>
                <w:sz w:val="24"/>
                <w:szCs w:val="24"/>
                <w:lang w:val="uk-UA"/>
              </w:rPr>
              <w:t>груд</w:t>
            </w:r>
            <w:r w:rsidR="00490910" w:rsidRPr="007B279C">
              <w:rPr>
                <w:rFonts w:ascii="Times New Roman" w:hAnsi="Times New Roman" w:cs="Times New Roman"/>
                <w:sz w:val="24"/>
                <w:szCs w:val="24"/>
                <w:lang w:val="uk-UA"/>
              </w:rPr>
              <w:t>ня 2021</w:t>
            </w:r>
            <w:r w:rsidR="0021482D" w:rsidRPr="007B279C">
              <w:rPr>
                <w:rFonts w:ascii="Times New Roman" w:hAnsi="Times New Roman" w:cs="Times New Roman"/>
                <w:sz w:val="24"/>
                <w:szCs w:val="24"/>
                <w:lang w:val="uk-UA"/>
              </w:rPr>
              <w:t xml:space="preserve"> року</w:t>
            </w:r>
            <w:r w:rsidR="005A3CEA">
              <w:rPr>
                <w:rFonts w:ascii="Times New Roman" w:hAnsi="Times New Roman" w:cs="Times New Roman"/>
                <w:sz w:val="24"/>
                <w:szCs w:val="24"/>
                <w:lang w:val="uk-UA"/>
              </w:rPr>
              <w:t xml:space="preserve"> </w:t>
            </w:r>
            <w:r w:rsidR="005A3CEA" w:rsidRPr="005A3CEA">
              <w:rPr>
                <w:rFonts w:ascii="Times New Roman" w:hAnsi="Times New Roman" w:cs="Times New Roman"/>
                <w:b/>
                <w:sz w:val="24"/>
                <w:szCs w:val="24"/>
                <w:lang w:val="uk-UA"/>
              </w:rPr>
              <w:t>через офіційний веб-портал Національного агентства з питань державної служби</w:t>
            </w:r>
          </w:p>
        </w:tc>
      </w:tr>
      <w:tr w:rsidR="00CA2043" w:rsidRPr="007B279C" w:rsidTr="00B5749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254" w:rsidRPr="007B279C" w:rsidRDefault="00D26254" w:rsidP="00D26254">
            <w:p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Дата і</w:t>
            </w:r>
            <w:r w:rsidR="00A22F7C" w:rsidRPr="007B279C">
              <w:rPr>
                <w:rFonts w:ascii="Times New Roman" w:hAnsi="Times New Roman" w:cs="Times New Roman"/>
                <w:b/>
                <w:sz w:val="24"/>
                <w:szCs w:val="24"/>
                <w:lang w:val="uk-UA"/>
              </w:rPr>
              <w:t xml:space="preserve"> </w:t>
            </w:r>
            <w:r w:rsidRPr="007B279C">
              <w:rPr>
                <w:rFonts w:ascii="Times New Roman" w:hAnsi="Times New Roman" w:cs="Times New Roman"/>
                <w:b/>
                <w:sz w:val="24"/>
                <w:szCs w:val="24"/>
                <w:lang w:val="uk-UA"/>
              </w:rPr>
              <w:t>час</w:t>
            </w:r>
            <w:r w:rsidR="00A22F7C" w:rsidRPr="007B279C">
              <w:rPr>
                <w:rFonts w:ascii="Times New Roman" w:hAnsi="Times New Roman" w:cs="Times New Roman"/>
                <w:b/>
                <w:sz w:val="24"/>
                <w:szCs w:val="24"/>
                <w:lang w:val="uk-UA"/>
              </w:rPr>
              <w:t xml:space="preserve"> початку </w:t>
            </w:r>
            <w:r w:rsidRPr="007B279C">
              <w:rPr>
                <w:rFonts w:ascii="Times New Roman" w:hAnsi="Times New Roman" w:cs="Times New Roman"/>
                <w:b/>
                <w:sz w:val="24"/>
                <w:szCs w:val="24"/>
                <w:lang w:val="uk-UA"/>
              </w:rPr>
              <w:t>проведення тестування кандидатів</w:t>
            </w:r>
          </w:p>
          <w:p w:rsidR="00D26254" w:rsidRPr="007B279C" w:rsidRDefault="00D26254" w:rsidP="00D26254">
            <w:pPr>
              <w:spacing w:after="0" w:line="240" w:lineRule="auto"/>
              <w:rPr>
                <w:rFonts w:ascii="Times New Roman" w:hAnsi="Times New Roman" w:cs="Times New Roman"/>
                <w:b/>
                <w:sz w:val="24"/>
                <w:szCs w:val="24"/>
                <w:lang w:val="uk-UA"/>
              </w:rPr>
            </w:pPr>
          </w:p>
          <w:p w:rsidR="00CA2043" w:rsidRPr="007B279C" w:rsidRDefault="00D26254" w:rsidP="00D26254">
            <w:p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 xml:space="preserve"> Місце або спосіб проведення тестування</w:t>
            </w:r>
          </w:p>
          <w:p w:rsidR="00D26254" w:rsidRPr="007B279C" w:rsidRDefault="00D26254" w:rsidP="00D26254">
            <w:pPr>
              <w:spacing w:after="0" w:line="240" w:lineRule="auto"/>
              <w:rPr>
                <w:rFonts w:ascii="Times New Roman" w:hAnsi="Times New Roman" w:cs="Times New Roman"/>
                <w:b/>
                <w:sz w:val="24"/>
                <w:szCs w:val="24"/>
                <w:lang w:val="uk-UA"/>
              </w:rPr>
            </w:pPr>
          </w:p>
          <w:p w:rsidR="00D26254" w:rsidRDefault="00D26254" w:rsidP="00B57492">
            <w:p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Місце або спосіб проведення співбесіди (із зазначенням електронної платформи для комунікації дистанційно)</w:t>
            </w:r>
          </w:p>
          <w:p w:rsidR="001126E1" w:rsidRDefault="001126E1" w:rsidP="00B57492">
            <w:pPr>
              <w:spacing w:after="0" w:line="240" w:lineRule="auto"/>
              <w:rPr>
                <w:rFonts w:ascii="Times New Roman" w:hAnsi="Times New Roman" w:cs="Times New Roman"/>
                <w:b/>
                <w:sz w:val="24"/>
                <w:szCs w:val="24"/>
                <w:lang w:val="uk-UA"/>
              </w:rPr>
            </w:pPr>
          </w:p>
          <w:p w:rsidR="003528B5" w:rsidRPr="001126E1" w:rsidRDefault="001126E1" w:rsidP="001126E1">
            <w:pPr>
              <w:spacing w:after="0" w:line="240" w:lineRule="auto"/>
              <w:ind w:right="-137"/>
              <w:rPr>
                <w:rFonts w:ascii="Times New Roman" w:hAnsi="Times New Roman" w:cs="Times New Roman"/>
                <w:b/>
                <w:sz w:val="24"/>
                <w:szCs w:val="24"/>
                <w:lang w:val="uk-UA"/>
              </w:rPr>
            </w:pPr>
            <w:r w:rsidRPr="001126E1">
              <w:rPr>
                <w:rFonts w:ascii="Times New Roman" w:hAnsi="Times New Roman" w:cs="Times New Roman"/>
                <w:b/>
                <w:sz w:val="24"/>
                <w:szCs w:val="24"/>
                <w:lang w:val="uk-UA"/>
              </w:rPr>
              <w:t>Місце або спосіб проведення співбесіди з метою визначення з суб’єктом призначення або керівником державної служби переможця (переможців) конкурсу (із зазначенням електронної платформи для комунікацій дистанційно)</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6254" w:rsidRPr="007B279C" w:rsidRDefault="00A16FA3" w:rsidP="00A22F7C">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22</w:t>
            </w:r>
            <w:r w:rsidR="005A3CEA">
              <w:rPr>
                <w:rFonts w:ascii="Times New Roman" w:hAnsi="Times New Roman" w:cs="Times New Roman"/>
                <w:b/>
                <w:sz w:val="24"/>
                <w:szCs w:val="24"/>
                <w:lang w:val="uk-UA"/>
              </w:rPr>
              <w:t xml:space="preserve"> груд</w:t>
            </w:r>
            <w:r w:rsidR="00DE0F02">
              <w:rPr>
                <w:rFonts w:ascii="Times New Roman" w:hAnsi="Times New Roman" w:cs="Times New Roman"/>
                <w:b/>
                <w:sz w:val="24"/>
                <w:szCs w:val="24"/>
                <w:lang w:val="uk-UA"/>
              </w:rPr>
              <w:t>ня</w:t>
            </w:r>
            <w:r w:rsidR="00D26254" w:rsidRPr="007B279C">
              <w:rPr>
                <w:rFonts w:ascii="Times New Roman" w:hAnsi="Times New Roman" w:cs="Times New Roman"/>
                <w:b/>
                <w:sz w:val="24"/>
                <w:szCs w:val="24"/>
                <w:lang w:val="uk-UA"/>
              </w:rPr>
              <w:t xml:space="preserve"> 2021 року 10 год. 00 хв.</w:t>
            </w:r>
          </w:p>
          <w:p w:rsidR="00D26254" w:rsidRPr="007B279C" w:rsidRDefault="00D26254" w:rsidP="00A22F7C">
            <w:pPr>
              <w:spacing w:after="0" w:line="240" w:lineRule="auto"/>
              <w:jc w:val="both"/>
              <w:rPr>
                <w:rFonts w:ascii="Times New Roman" w:hAnsi="Times New Roman" w:cs="Times New Roman"/>
                <w:b/>
                <w:sz w:val="24"/>
                <w:szCs w:val="24"/>
                <w:lang w:val="uk-UA"/>
              </w:rPr>
            </w:pPr>
          </w:p>
          <w:p w:rsidR="00D26254" w:rsidRPr="007B279C" w:rsidRDefault="00D26254" w:rsidP="00A22F7C">
            <w:pPr>
              <w:spacing w:after="0" w:line="240" w:lineRule="auto"/>
              <w:jc w:val="both"/>
              <w:rPr>
                <w:rFonts w:ascii="Times New Roman" w:hAnsi="Times New Roman" w:cs="Times New Roman"/>
                <w:b/>
                <w:sz w:val="24"/>
                <w:szCs w:val="24"/>
                <w:lang w:val="uk-UA"/>
              </w:rPr>
            </w:pPr>
          </w:p>
          <w:p w:rsidR="00D26254" w:rsidRPr="007B279C" w:rsidRDefault="00D26254" w:rsidP="00A22F7C">
            <w:pPr>
              <w:spacing w:after="0" w:line="240" w:lineRule="auto"/>
              <w:jc w:val="both"/>
              <w:rPr>
                <w:rFonts w:ascii="Times New Roman" w:hAnsi="Times New Roman" w:cs="Times New Roman"/>
                <w:b/>
                <w:sz w:val="24"/>
                <w:szCs w:val="24"/>
                <w:lang w:val="uk-UA"/>
              </w:rPr>
            </w:pPr>
          </w:p>
          <w:p w:rsidR="00D26254" w:rsidRPr="007B279C" w:rsidRDefault="00A22F7C">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 </w:t>
            </w:r>
            <w:r w:rsidR="00D26254" w:rsidRPr="007B279C">
              <w:rPr>
                <w:rFonts w:ascii="Times New Roman" w:hAnsi="Times New Roman" w:cs="Times New Roman"/>
                <w:sz w:val="24"/>
                <w:szCs w:val="24"/>
                <w:lang w:val="uk-UA"/>
              </w:rPr>
              <w:t xml:space="preserve">Дніпропетровська область, </w:t>
            </w:r>
            <w:r w:rsidRPr="007B279C">
              <w:rPr>
                <w:rFonts w:ascii="Times New Roman" w:hAnsi="Times New Roman" w:cs="Times New Roman"/>
                <w:sz w:val="24"/>
                <w:szCs w:val="24"/>
                <w:lang w:val="uk-UA"/>
              </w:rPr>
              <w:t>с</w:t>
            </w:r>
            <w:r w:rsidRPr="007B279C">
              <w:rPr>
                <w:rFonts w:ascii="Times New Roman" w:hAnsi="Times New Roman" w:cs="Times New Roman"/>
                <w:sz w:val="24"/>
                <w:szCs w:val="24"/>
              </w:rPr>
              <w:t>м</w:t>
            </w:r>
            <w:r w:rsidRPr="007B279C">
              <w:rPr>
                <w:rFonts w:ascii="Times New Roman" w:hAnsi="Times New Roman" w:cs="Times New Roman"/>
                <w:sz w:val="24"/>
                <w:szCs w:val="24"/>
                <w:lang w:val="uk-UA"/>
              </w:rPr>
              <w:t>т</w:t>
            </w:r>
            <w:r w:rsidRPr="007B279C">
              <w:rPr>
                <w:rFonts w:ascii="Times New Roman" w:hAnsi="Times New Roman" w:cs="Times New Roman"/>
                <w:sz w:val="24"/>
                <w:szCs w:val="24"/>
              </w:rPr>
              <w:t xml:space="preserve">. </w:t>
            </w:r>
            <w:r w:rsidRPr="007B279C">
              <w:rPr>
                <w:rFonts w:ascii="Times New Roman" w:hAnsi="Times New Roman" w:cs="Times New Roman"/>
                <w:sz w:val="24"/>
                <w:szCs w:val="24"/>
                <w:lang w:val="uk-UA"/>
              </w:rPr>
              <w:t>Межова</w:t>
            </w:r>
            <w:r w:rsidRPr="007B279C">
              <w:rPr>
                <w:rFonts w:ascii="Times New Roman" w:hAnsi="Times New Roman" w:cs="Times New Roman"/>
                <w:sz w:val="24"/>
                <w:szCs w:val="24"/>
              </w:rPr>
              <w:t xml:space="preserve">, вул. </w:t>
            </w:r>
            <w:r w:rsidRPr="007B279C">
              <w:rPr>
                <w:rFonts w:ascii="Times New Roman" w:hAnsi="Times New Roman" w:cs="Times New Roman"/>
                <w:sz w:val="24"/>
                <w:szCs w:val="24"/>
                <w:lang w:val="uk-UA"/>
              </w:rPr>
              <w:t>Моско</w:t>
            </w:r>
            <w:r w:rsidRPr="007B279C">
              <w:rPr>
                <w:rFonts w:ascii="Times New Roman" w:hAnsi="Times New Roman" w:cs="Times New Roman"/>
                <w:sz w:val="24"/>
                <w:szCs w:val="24"/>
              </w:rPr>
              <w:t xml:space="preserve">вська, </w:t>
            </w:r>
            <w:r w:rsidR="00A32A6E" w:rsidRPr="007B279C">
              <w:rPr>
                <w:rFonts w:ascii="Times New Roman" w:hAnsi="Times New Roman" w:cs="Times New Roman"/>
                <w:sz w:val="24"/>
                <w:szCs w:val="24"/>
                <w:lang w:val="uk-UA"/>
              </w:rPr>
              <w:t>2</w:t>
            </w:r>
            <w:r w:rsidR="00A32A6E" w:rsidRPr="007B279C">
              <w:rPr>
                <w:rFonts w:ascii="Times New Roman" w:hAnsi="Times New Roman" w:cs="Times New Roman"/>
                <w:sz w:val="24"/>
                <w:szCs w:val="24"/>
              </w:rPr>
              <w:t>1</w:t>
            </w:r>
          </w:p>
          <w:p w:rsidR="00D26254" w:rsidRPr="007B279C" w:rsidRDefault="00D26254">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(проведення тестування за фізичної присутності кандидатів)</w:t>
            </w:r>
          </w:p>
          <w:p w:rsidR="00D26254" w:rsidRPr="007B279C" w:rsidRDefault="00D26254">
            <w:pPr>
              <w:spacing w:after="0" w:line="240" w:lineRule="auto"/>
              <w:jc w:val="both"/>
              <w:rPr>
                <w:rFonts w:ascii="Times New Roman" w:hAnsi="Times New Roman" w:cs="Times New Roman"/>
                <w:sz w:val="24"/>
                <w:szCs w:val="24"/>
                <w:lang w:val="uk-UA"/>
              </w:rPr>
            </w:pPr>
          </w:p>
          <w:p w:rsidR="00D26254" w:rsidRPr="007B279C" w:rsidRDefault="00A22F7C" w:rsidP="00D26254">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 </w:t>
            </w:r>
            <w:r w:rsidR="00D26254" w:rsidRPr="007B279C">
              <w:rPr>
                <w:rFonts w:ascii="Times New Roman" w:hAnsi="Times New Roman" w:cs="Times New Roman"/>
                <w:sz w:val="24"/>
                <w:szCs w:val="24"/>
                <w:lang w:val="uk-UA"/>
              </w:rPr>
              <w:t>Дніпропетровська область, с</w:t>
            </w:r>
            <w:r w:rsidR="00D26254" w:rsidRPr="007B279C">
              <w:rPr>
                <w:rFonts w:ascii="Times New Roman" w:hAnsi="Times New Roman" w:cs="Times New Roman"/>
                <w:sz w:val="24"/>
                <w:szCs w:val="24"/>
              </w:rPr>
              <w:t>м</w:t>
            </w:r>
            <w:r w:rsidR="00D26254" w:rsidRPr="007B279C">
              <w:rPr>
                <w:rFonts w:ascii="Times New Roman" w:hAnsi="Times New Roman" w:cs="Times New Roman"/>
                <w:sz w:val="24"/>
                <w:szCs w:val="24"/>
                <w:lang w:val="uk-UA"/>
              </w:rPr>
              <w:t>т</w:t>
            </w:r>
            <w:r w:rsidR="00D26254" w:rsidRPr="007B279C">
              <w:rPr>
                <w:rFonts w:ascii="Times New Roman" w:hAnsi="Times New Roman" w:cs="Times New Roman"/>
                <w:sz w:val="24"/>
                <w:szCs w:val="24"/>
              </w:rPr>
              <w:t xml:space="preserve">. </w:t>
            </w:r>
            <w:r w:rsidR="00D26254" w:rsidRPr="007B279C">
              <w:rPr>
                <w:rFonts w:ascii="Times New Roman" w:hAnsi="Times New Roman" w:cs="Times New Roman"/>
                <w:sz w:val="24"/>
                <w:szCs w:val="24"/>
                <w:lang w:val="uk-UA"/>
              </w:rPr>
              <w:t>Межова</w:t>
            </w:r>
            <w:r w:rsidR="00D26254" w:rsidRPr="007B279C">
              <w:rPr>
                <w:rFonts w:ascii="Times New Roman" w:hAnsi="Times New Roman" w:cs="Times New Roman"/>
                <w:sz w:val="24"/>
                <w:szCs w:val="24"/>
              </w:rPr>
              <w:t xml:space="preserve">, вул. </w:t>
            </w:r>
            <w:r w:rsidR="00D26254" w:rsidRPr="007B279C">
              <w:rPr>
                <w:rFonts w:ascii="Times New Roman" w:hAnsi="Times New Roman" w:cs="Times New Roman"/>
                <w:sz w:val="24"/>
                <w:szCs w:val="24"/>
                <w:lang w:val="uk-UA"/>
              </w:rPr>
              <w:t>Моско</w:t>
            </w:r>
            <w:r w:rsidR="00D26254" w:rsidRPr="007B279C">
              <w:rPr>
                <w:rFonts w:ascii="Times New Roman" w:hAnsi="Times New Roman" w:cs="Times New Roman"/>
                <w:sz w:val="24"/>
                <w:szCs w:val="24"/>
              </w:rPr>
              <w:t xml:space="preserve">вська, </w:t>
            </w:r>
            <w:r w:rsidR="00D26254" w:rsidRPr="007B279C">
              <w:rPr>
                <w:rFonts w:ascii="Times New Roman" w:hAnsi="Times New Roman" w:cs="Times New Roman"/>
                <w:sz w:val="24"/>
                <w:szCs w:val="24"/>
                <w:lang w:val="uk-UA"/>
              </w:rPr>
              <w:t>2</w:t>
            </w:r>
            <w:r w:rsidR="00D26254" w:rsidRPr="007B279C">
              <w:rPr>
                <w:rFonts w:ascii="Times New Roman" w:hAnsi="Times New Roman" w:cs="Times New Roman"/>
                <w:sz w:val="24"/>
                <w:szCs w:val="24"/>
              </w:rPr>
              <w:t>1</w:t>
            </w:r>
          </w:p>
          <w:p w:rsidR="00A22F7C" w:rsidRPr="007B279C" w:rsidRDefault="00D26254" w:rsidP="00D26254">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(проведення </w:t>
            </w:r>
            <w:r w:rsidR="006811FC">
              <w:rPr>
                <w:rFonts w:ascii="Times New Roman" w:hAnsi="Times New Roman" w:cs="Times New Roman"/>
                <w:sz w:val="24"/>
                <w:szCs w:val="24"/>
                <w:lang w:val="uk-UA"/>
              </w:rPr>
              <w:t>співбесіди</w:t>
            </w:r>
            <w:r w:rsidRPr="007B279C">
              <w:rPr>
                <w:rFonts w:ascii="Times New Roman" w:hAnsi="Times New Roman" w:cs="Times New Roman"/>
                <w:sz w:val="24"/>
                <w:szCs w:val="24"/>
                <w:lang w:val="uk-UA"/>
              </w:rPr>
              <w:t xml:space="preserve"> за фізичної присутності кандидатів)</w:t>
            </w:r>
          </w:p>
          <w:p w:rsidR="00B94302" w:rsidRDefault="00B94302" w:rsidP="00D26254">
            <w:pPr>
              <w:spacing w:after="0" w:line="240" w:lineRule="auto"/>
              <w:jc w:val="both"/>
              <w:rPr>
                <w:rFonts w:ascii="Times New Roman" w:hAnsi="Times New Roman" w:cs="Times New Roman"/>
                <w:sz w:val="24"/>
                <w:szCs w:val="24"/>
                <w:lang w:val="uk-UA"/>
              </w:rPr>
            </w:pPr>
          </w:p>
          <w:p w:rsidR="001126E1" w:rsidRDefault="001126E1" w:rsidP="00D26254">
            <w:pPr>
              <w:spacing w:after="0" w:line="240" w:lineRule="auto"/>
              <w:jc w:val="both"/>
              <w:rPr>
                <w:rFonts w:ascii="Times New Roman" w:hAnsi="Times New Roman" w:cs="Times New Roman"/>
                <w:sz w:val="24"/>
                <w:szCs w:val="24"/>
                <w:lang w:val="uk-UA"/>
              </w:rPr>
            </w:pPr>
          </w:p>
          <w:p w:rsidR="001126E1" w:rsidRDefault="001126E1" w:rsidP="00D26254">
            <w:pPr>
              <w:spacing w:after="0" w:line="240" w:lineRule="auto"/>
              <w:jc w:val="both"/>
              <w:rPr>
                <w:rFonts w:ascii="Times New Roman" w:hAnsi="Times New Roman" w:cs="Times New Roman"/>
                <w:sz w:val="24"/>
                <w:szCs w:val="24"/>
                <w:lang w:val="uk-UA"/>
              </w:rPr>
            </w:pPr>
          </w:p>
          <w:p w:rsidR="001126E1" w:rsidRDefault="001126E1" w:rsidP="00D26254">
            <w:pPr>
              <w:spacing w:after="0" w:line="240" w:lineRule="auto"/>
              <w:jc w:val="both"/>
              <w:rPr>
                <w:rFonts w:ascii="Times New Roman" w:hAnsi="Times New Roman" w:cs="Times New Roman"/>
                <w:sz w:val="24"/>
                <w:szCs w:val="24"/>
                <w:lang w:val="uk-UA"/>
              </w:rPr>
            </w:pPr>
          </w:p>
          <w:p w:rsidR="001126E1" w:rsidRDefault="001126E1" w:rsidP="00D26254">
            <w:pPr>
              <w:spacing w:after="0" w:line="240" w:lineRule="auto"/>
              <w:jc w:val="both"/>
              <w:rPr>
                <w:rFonts w:ascii="Times New Roman" w:hAnsi="Times New Roman" w:cs="Times New Roman"/>
                <w:sz w:val="24"/>
                <w:szCs w:val="24"/>
                <w:lang w:val="uk-UA"/>
              </w:rPr>
            </w:pPr>
          </w:p>
          <w:p w:rsidR="001126E1" w:rsidRPr="007B279C" w:rsidRDefault="001126E1" w:rsidP="001126E1">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Дніпропетровська область, с</w:t>
            </w:r>
            <w:r w:rsidRPr="007B279C">
              <w:rPr>
                <w:rFonts w:ascii="Times New Roman" w:hAnsi="Times New Roman" w:cs="Times New Roman"/>
                <w:sz w:val="24"/>
                <w:szCs w:val="24"/>
              </w:rPr>
              <w:t>м</w:t>
            </w:r>
            <w:r w:rsidRPr="007B279C">
              <w:rPr>
                <w:rFonts w:ascii="Times New Roman" w:hAnsi="Times New Roman" w:cs="Times New Roman"/>
                <w:sz w:val="24"/>
                <w:szCs w:val="24"/>
                <w:lang w:val="uk-UA"/>
              </w:rPr>
              <w:t>т</w:t>
            </w:r>
            <w:r w:rsidRPr="007B279C">
              <w:rPr>
                <w:rFonts w:ascii="Times New Roman" w:hAnsi="Times New Roman" w:cs="Times New Roman"/>
                <w:sz w:val="24"/>
                <w:szCs w:val="24"/>
              </w:rPr>
              <w:t xml:space="preserve">. </w:t>
            </w:r>
            <w:r w:rsidRPr="007B279C">
              <w:rPr>
                <w:rFonts w:ascii="Times New Roman" w:hAnsi="Times New Roman" w:cs="Times New Roman"/>
                <w:sz w:val="24"/>
                <w:szCs w:val="24"/>
                <w:lang w:val="uk-UA"/>
              </w:rPr>
              <w:t>Межова</w:t>
            </w:r>
            <w:r w:rsidRPr="007B279C">
              <w:rPr>
                <w:rFonts w:ascii="Times New Roman" w:hAnsi="Times New Roman" w:cs="Times New Roman"/>
                <w:sz w:val="24"/>
                <w:szCs w:val="24"/>
              </w:rPr>
              <w:t xml:space="preserve">, вул. </w:t>
            </w:r>
            <w:r w:rsidRPr="007B279C">
              <w:rPr>
                <w:rFonts w:ascii="Times New Roman" w:hAnsi="Times New Roman" w:cs="Times New Roman"/>
                <w:sz w:val="24"/>
                <w:szCs w:val="24"/>
                <w:lang w:val="uk-UA"/>
              </w:rPr>
              <w:t>Моско</w:t>
            </w:r>
            <w:r w:rsidRPr="007B279C">
              <w:rPr>
                <w:rFonts w:ascii="Times New Roman" w:hAnsi="Times New Roman" w:cs="Times New Roman"/>
                <w:sz w:val="24"/>
                <w:szCs w:val="24"/>
              </w:rPr>
              <w:t xml:space="preserve">вська, </w:t>
            </w:r>
            <w:r w:rsidRPr="007B279C">
              <w:rPr>
                <w:rFonts w:ascii="Times New Roman" w:hAnsi="Times New Roman" w:cs="Times New Roman"/>
                <w:sz w:val="24"/>
                <w:szCs w:val="24"/>
                <w:lang w:val="uk-UA"/>
              </w:rPr>
              <w:t>2</w:t>
            </w:r>
            <w:r w:rsidRPr="007B279C">
              <w:rPr>
                <w:rFonts w:ascii="Times New Roman" w:hAnsi="Times New Roman" w:cs="Times New Roman"/>
                <w:sz w:val="24"/>
                <w:szCs w:val="24"/>
              </w:rPr>
              <w:t>1</w:t>
            </w:r>
          </w:p>
          <w:p w:rsidR="001126E1" w:rsidRPr="007B279C" w:rsidRDefault="001126E1" w:rsidP="001126E1">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(проведення </w:t>
            </w:r>
            <w:r>
              <w:rPr>
                <w:rFonts w:ascii="Times New Roman" w:hAnsi="Times New Roman" w:cs="Times New Roman"/>
                <w:sz w:val="24"/>
                <w:szCs w:val="24"/>
                <w:lang w:val="uk-UA"/>
              </w:rPr>
              <w:t>співбесіди</w:t>
            </w:r>
            <w:r w:rsidRPr="007B279C">
              <w:rPr>
                <w:rFonts w:ascii="Times New Roman" w:hAnsi="Times New Roman" w:cs="Times New Roman"/>
                <w:sz w:val="24"/>
                <w:szCs w:val="24"/>
                <w:lang w:val="uk-UA"/>
              </w:rPr>
              <w:t xml:space="preserve"> за фізичної присутності кандидатів)</w:t>
            </w:r>
          </w:p>
          <w:p w:rsidR="001126E1" w:rsidRPr="007B279C" w:rsidRDefault="001126E1" w:rsidP="00D26254">
            <w:pPr>
              <w:spacing w:after="0" w:line="240" w:lineRule="auto"/>
              <w:jc w:val="both"/>
              <w:rPr>
                <w:rFonts w:ascii="Times New Roman" w:hAnsi="Times New Roman" w:cs="Times New Roman"/>
                <w:sz w:val="24"/>
                <w:szCs w:val="24"/>
                <w:lang w:val="uk-UA"/>
              </w:rPr>
            </w:pPr>
          </w:p>
        </w:tc>
      </w:tr>
      <w:tr w:rsidR="00CA2043" w:rsidRPr="007B279C" w:rsidTr="00B57492">
        <w:tc>
          <w:tcPr>
            <w:tcW w:w="2943" w:type="dxa"/>
            <w:tcBorders>
              <w:top w:val="single" w:sz="4" w:space="0" w:color="000000" w:themeColor="text1"/>
              <w:left w:val="single" w:sz="4" w:space="0" w:color="000000" w:themeColor="text1"/>
              <w:bottom w:val="nil"/>
              <w:right w:val="single" w:sz="4" w:space="0" w:color="000000" w:themeColor="text1"/>
            </w:tcBorders>
            <w:hideMark/>
          </w:tcPr>
          <w:p w:rsidR="00CA2043" w:rsidRPr="007B279C" w:rsidRDefault="00CA2043" w:rsidP="00434010">
            <w:pPr>
              <w:spacing w:after="0" w:line="240" w:lineRule="auto"/>
              <w:ind w:right="-129"/>
              <w:rPr>
                <w:rFonts w:ascii="Times New Roman" w:hAnsi="Times New Roman" w:cs="Times New Roman"/>
                <w:b/>
                <w:sz w:val="24"/>
                <w:szCs w:val="24"/>
                <w:lang w:val="uk-UA"/>
              </w:rPr>
            </w:pPr>
            <w:r w:rsidRPr="007B279C">
              <w:rPr>
                <w:rFonts w:ascii="Times New Roman" w:hAnsi="Times New Roman" w:cs="Times New Roman"/>
                <w:b/>
                <w:sz w:val="24"/>
                <w:szCs w:val="24"/>
                <w:lang w:val="uk-UA"/>
              </w:rPr>
              <w:lastRenderedPageBreak/>
              <w:t xml:space="preserve">Прізвище, ім’я </w:t>
            </w:r>
            <w:r w:rsidR="006646DB">
              <w:rPr>
                <w:rFonts w:ascii="Times New Roman" w:hAnsi="Times New Roman" w:cs="Times New Roman"/>
                <w:b/>
                <w:sz w:val="24"/>
                <w:szCs w:val="24"/>
                <w:lang w:val="uk-UA"/>
              </w:rPr>
              <w:t>та</w:t>
            </w:r>
            <w:r w:rsidRPr="007B279C">
              <w:rPr>
                <w:rFonts w:ascii="Times New Roman" w:hAnsi="Times New Roman" w:cs="Times New Roman"/>
                <w:b/>
                <w:sz w:val="24"/>
                <w:szCs w:val="24"/>
                <w:lang w:val="uk-UA"/>
              </w:rPr>
              <w:t xml:space="preserve"> по батькові, номер телефону та адреса електронної пошти особи, яка надає додаткову інформацію  з питань проведення конкурсу</w:t>
            </w:r>
          </w:p>
        </w:tc>
        <w:tc>
          <w:tcPr>
            <w:tcW w:w="6663" w:type="dxa"/>
            <w:tcBorders>
              <w:top w:val="single" w:sz="4" w:space="0" w:color="000000" w:themeColor="text1"/>
              <w:left w:val="single" w:sz="4" w:space="0" w:color="000000" w:themeColor="text1"/>
              <w:bottom w:val="nil"/>
              <w:right w:val="single" w:sz="4" w:space="0" w:color="000000" w:themeColor="text1"/>
            </w:tcBorders>
          </w:tcPr>
          <w:p w:rsidR="00A32A6E" w:rsidRPr="007B279C" w:rsidRDefault="00E83AD4" w:rsidP="00675704">
            <w:pPr>
              <w:rPr>
                <w:rFonts w:ascii="Times New Roman" w:hAnsi="Times New Roman" w:cs="Times New Roman"/>
                <w:sz w:val="24"/>
                <w:szCs w:val="24"/>
                <w:lang w:val="uk-UA"/>
              </w:rPr>
            </w:pPr>
            <w:r w:rsidRPr="007B279C">
              <w:rPr>
                <w:rFonts w:ascii="Times New Roman" w:hAnsi="Times New Roman" w:cs="Times New Roman"/>
                <w:sz w:val="24"/>
                <w:szCs w:val="24"/>
                <w:lang w:val="uk-UA"/>
              </w:rPr>
              <w:t>Варюха Юлія Сергіївна</w:t>
            </w:r>
          </w:p>
          <w:p w:rsidR="00E83AD4" w:rsidRPr="007B279C" w:rsidRDefault="00AD14FC" w:rsidP="00E83AD4">
            <w:pPr>
              <w:rPr>
                <w:rFonts w:ascii="Times New Roman" w:hAnsi="Times New Roman" w:cs="Times New Roman"/>
                <w:sz w:val="24"/>
                <w:szCs w:val="24"/>
                <w:lang w:val="uk-UA"/>
              </w:rPr>
            </w:pPr>
            <w:r w:rsidRPr="007B279C">
              <w:rPr>
                <w:rFonts w:ascii="Times New Roman" w:hAnsi="Times New Roman" w:cs="Times New Roman"/>
                <w:sz w:val="24"/>
                <w:szCs w:val="24"/>
              </w:rPr>
              <w:t xml:space="preserve"> </w:t>
            </w:r>
            <w:r w:rsidR="00E83AD4" w:rsidRPr="007B279C">
              <w:rPr>
                <w:rFonts w:ascii="Times New Roman" w:hAnsi="Times New Roman" w:cs="Times New Roman"/>
                <w:sz w:val="24"/>
                <w:szCs w:val="24"/>
              </w:rPr>
              <w:t xml:space="preserve">тел. </w:t>
            </w:r>
            <w:r w:rsidR="00E83AD4" w:rsidRPr="007B279C">
              <w:rPr>
                <w:rFonts w:ascii="Times New Roman" w:hAnsi="Times New Roman" w:cs="Times New Roman"/>
                <w:sz w:val="24"/>
                <w:szCs w:val="24"/>
                <w:lang w:val="uk-UA"/>
              </w:rPr>
              <w:t>0950544233</w:t>
            </w:r>
          </w:p>
          <w:p w:rsidR="00E83AD4" w:rsidRPr="007B279C" w:rsidRDefault="00E83AD4" w:rsidP="00E83AD4">
            <w:pPr>
              <w:rPr>
                <w:rFonts w:ascii="Times New Roman" w:hAnsi="Times New Roman" w:cs="Times New Roman"/>
                <w:sz w:val="24"/>
                <w:szCs w:val="24"/>
                <w:lang w:val="uk-UA"/>
              </w:rPr>
            </w:pPr>
            <w:r w:rsidRPr="007B279C">
              <w:rPr>
                <w:rFonts w:ascii="Times New Roman" w:hAnsi="Times New Roman" w:cs="Times New Roman"/>
                <w:sz w:val="24"/>
                <w:szCs w:val="24"/>
                <w:u w:val="single"/>
                <w:lang w:val="en-US"/>
              </w:rPr>
              <w:t>yulyasergv</w:t>
            </w:r>
            <w:r w:rsidRPr="007B279C">
              <w:rPr>
                <w:rFonts w:ascii="Times New Roman" w:hAnsi="Times New Roman" w:cs="Times New Roman"/>
                <w:sz w:val="24"/>
                <w:szCs w:val="24"/>
                <w:u w:val="single"/>
              </w:rPr>
              <w:t>@</w:t>
            </w:r>
            <w:r w:rsidRPr="007B279C">
              <w:rPr>
                <w:rFonts w:ascii="Times New Roman" w:hAnsi="Times New Roman" w:cs="Times New Roman"/>
                <w:sz w:val="24"/>
                <w:szCs w:val="24"/>
                <w:u w:val="single"/>
                <w:lang w:val="en-US"/>
              </w:rPr>
              <w:t>ukr</w:t>
            </w:r>
            <w:r w:rsidRPr="007B279C">
              <w:rPr>
                <w:rFonts w:ascii="Times New Roman" w:hAnsi="Times New Roman" w:cs="Times New Roman"/>
                <w:sz w:val="24"/>
                <w:szCs w:val="24"/>
                <w:u w:val="single"/>
              </w:rPr>
              <w:t>.</w:t>
            </w:r>
            <w:r w:rsidRPr="007B279C">
              <w:rPr>
                <w:rFonts w:ascii="Times New Roman" w:hAnsi="Times New Roman" w:cs="Times New Roman"/>
                <w:sz w:val="24"/>
                <w:szCs w:val="24"/>
                <w:u w:val="single"/>
                <w:lang w:val="en-US"/>
              </w:rPr>
              <w:t>net</w:t>
            </w:r>
          </w:p>
          <w:p w:rsidR="00F530B2" w:rsidRPr="007B279C" w:rsidRDefault="00F530B2">
            <w:pPr>
              <w:spacing w:after="0" w:line="240" w:lineRule="auto"/>
              <w:jc w:val="both"/>
              <w:rPr>
                <w:rFonts w:ascii="Times New Roman" w:hAnsi="Times New Roman" w:cs="Times New Roman"/>
                <w:sz w:val="24"/>
                <w:szCs w:val="24"/>
                <w:lang w:val="uk-UA"/>
              </w:rPr>
            </w:pPr>
          </w:p>
        </w:tc>
      </w:tr>
      <w:tr w:rsidR="00CA2043" w:rsidRPr="007B279C" w:rsidTr="00B57492">
        <w:tc>
          <w:tcPr>
            <w:tcW w:w="9606" w:type="dxa"/>
            <w:gridSpan w:val="2"/>
            <w:tcBorders>
              <w:top w:val="nil"/>
              <w:left w:val="single" w:sz="4" w:space="0" w:color="000000" w:themeColor="text1"/>
              <w:bottom w:val="single" w:sz="4" w:space="0" w:color="000000" w:themeColor="text1"/>
              <w:right w:val="single" w:sz="4" w:space="0" w:color="000000" w:themeColor="text1"/>
            </w:tcBorders>
            <w:hideMark/>
          </w:tcPr>
          <w:p w:rsidR="00CA2043" w:rsidRPr="007B279C" w:rsidRDefault="00CA2043" w:rsidP="00700BB5">
            <w:pPr>
              <w:spacing w:after="0" w:line="240" w:lineRule="auto"/>
              <w:rPr>
                <w:rFonts w:ascii="Times New Roman" w:hAnsi="Times New Roman" w:cs="Times New Roman"/>
                <w:b/>
                <w:sz w:val="24"/>
                <w:szCs w:val="24"/>
                <w:lang w:val="uk-UA"/>
              </w:rPr>
            </w:pPr>
          </w:p>
        </w:tc>
      </w:tr>
      <w:tr w:rsidR="00CA2043" w:rsidRPr="007B279C" w:rsidTr="001D016F">
        <w:tc>
          <w:tcPr>
            <w:tcW w:w="9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DFB" w:rsidRPr="007B279C" w:rsidRDefault="00700BB5" w:rsidP="002A2DFB">
            <w:pPr>
              <w:spacing w:after="0" w:line="240" w:lineRule="auto"/>
              <w:jc w:val="center"/>
              <w:rPr>
                <w:rFonts w:ascii="Times New Roman" w:hAnsi="Times New Roman" w:cs="Times New Roman"/>
                <w:b/>
                <w:sz w:val="24"/>
                <w:szCs w:val="24"/>
                <w:lang w:val="uk-UA"/>
              </w:rPr>
            </w:pPr>
            <w:r w:rsidRPr="007B279C">
              <w:rPr>
                <w:rFonts w:ascii="Times New Roman" w:hAnsi="Times New Roman" w:cs="Times New Roman"/>
                <w:b/>
                <w:sz w:val="24"/>
                <w:szCs w:val="24"/>
                <w:lang w:val="uk-UA"/>
              </w:rPr>
              <w:t xml:space="preserve">Кваліфікаційні </w:t>
            </w:r>
            <w:r w:rsidR="00CA2043" w:rsidRPr="007B279C">
              <w:rPr>
                <w:rFonts w:ascii="Times New Roman" w:hAnsi="Times New Roman" w:cs="Times New Roman"/>
                <w:b/>
                <w:sz w:val="24"/>
                <w:szCs w:val="24"/>
                <w:lang w:val="uk-UA"/>
              </w:rPr>
              <w:t xml:space="preserve"> вимоги</w:t>
            </w:r>
          </w:p>
          <w:p w:rsidR="00B94302" w:rsidRPr="007B279C" w:rsidRDefault="00B94302" w:rsidP="002A2DFB">
            <w:pPr>
              <w:spacing w:after="0" w:line="240" w:lineRule="auto"/>
              <w:jc w:val="center"/>
              <w:rPr>
                <w:rFonts w:ascii="Times New Roman" w:hAnsi="Times New Roman" w:cs="Times New Roman"/>
                <w:b/>
                <w:sz w:val="24"/>
                <w:szCs w:val="24"/>
                <w:lang w:val="uk-UA"/>
              </w:rPr>
            </w:pPr>
          </w:p>
        </w:tc>
      </w:tr>
      <w:tr w:rsidR="00CA2043" w:rsidRPr="007B279C" w:rsidTr="00DF1BB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CA2043" w:rsidP="00164F11">
            <w:pPr>
              <w:pStyle w:val="af1"/>
              <w:numPr>
                <w:ilvl w:val="0"/>
                <w:numId w:val="15"/>
              </w:num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Освіта</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B94302" w:rsidP="00292200">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 xml:space="preserve">вища освіта </w:t>
            </w:r>
            <w:r w:rsidR="007C2025" w:rsidRPr="007B279C">
              <w:rPr>
                <w:rFonts w:ascii="Times New Roman" w:hAnsi="Times New Roman" w:cs="Times New Roman"/>
                <w:sz w:val="24"/>
                <w:szCs w:val="24"/>
                <w:lang w:val="uk-UA"/>
              </w:rPr>
              <w:t>за освітнім ступенем</w:t>
            </w:r>
            <w:r w:rsidR="007D4C4D" w:rsidRPr="007B279C">
              <w:rPr>
                <w:rFonts w:ascii="Times New Roman" w:hAnsi="Times New Roman" w:cs="Times New Roman"/>
                <w:sz w:val="24"/>
                <w:szCs w:val="24"/>
                <w:lang w:val="uk-UA"/>
              </w:rPr>
              <w:t xml:space="preserve"> </w:t>
            </w:r>
            <w:r w:rsidR="007C2025" w:rsidRPr="007B279C">
              <w:rPr>
                <w:rFonts w:ascii="Times New Roman" w:hAnsi="Times New Roman" w:cs="Times New Roman"/>
                <w:sz w:val="24"/>
                <w:szCs w:val="24"/>
                <w:lang w:val="uk-UA"/>
              </w:rPr>
              <w:t xml:space="preserve">не нижче бакалавра, </w:t>
            </w:r>
            <w:r w:rsidR="007D4C4D" w:rsidRPr="007B279C">
              <w:rPr>
                <w:rFonts w:ascii="Times New Roman" w:hAnsi="Times New Roman" w:cs="Times New Roman"/>
                <w:sz w:val="24"/>
                <w:szCs w:val="24"/>
                <w:lang w:val="uk-UA"/>
              </w:rPr>
              <w:t>молодшого бакалавра</w:t>
            </w:r>
          </w:p>
        </w:tc>
      </w:tr>
      <w:tr w:rsidR="00CA2043" w:rsidRPr="007B279C" w:rsidTr="006646DB">
        <w:trPr>
          <w:trHeight w:val="60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B2A" w:rsidRPr="007B279C" w:rsidRDefault="00334B2A" w:rsidP="002A2DFB">
            <w:pPr>
              <w:spacing w:after="0" w:line="240" w:lineRule="auto"/>
              <w:rPr>
                <w:rFonts w:ascii="Times New Roman" w:hAnsi="Times New Roman" w:cs="Times New Roman"/>
                <w:b/>
                <w:sz w:val="24"/>
                <w:szCs w:val="24"/>
                <w:lang w:val="uk-UA"/>
              </w:rPr>
            </w:pPr>
          </w:p>
          <w:p w:rsidR="00CA2043" w:rsidRPr="007B279C" w:rsidRDefault="00CA2043" w:rsidP="00164F11">
            <w:pPr>
              <w:pStyle w:val="af1"/>
              <w:numPr>
                <w:ilvl w:val="0"/>
                <w:numId w:val="15"/>
              </w:num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 xml:space="preserve">Досвід роботи </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B2A" w:rsidRPr="007B279C" w:rsidRDefault="00334B2A">
            <w:pPr>
              <w:spacing w:after="0" w:line="240" w:lineRule="auto"/>
              <w:jc w:val="both"/>
              <w:rPr>
                <w:rFonts w:ascii="Times New Roman" w:hAnsi="Times New Roman" w:cs="Times New Roman"/>
                <w:sz w:val="24"/>
                <w:szCs w:val="24"/>
                <w:lang w:val="uk-UA"/>
              </w:rPr>
            </w:pPr>
          </w:p>
          <w:p w:rsidR="002D04B7" w:rsidRPr="007B279C" w:rsidRDefault="00DA694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без вимог до досвіду роботи</w:t>
            </w:r>
          </w:p>
        </w:tc>
      </w:tr>
      <w:tr w:rsidR="00CA2043" w:rsidRPr="007B279C" w:rsidTr="00DF1BB2">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CA2043" w:rsidP="00164F11">
            <w:pPr>
              <w:pStyle w:val="af1"/>
              <w:numPr>
                <w:ilvl w:val="0"/>
                <w:numId w:val="15"/>
              </w:numPr>
              <w:spacing w:after="0" w:line="240" w:lineRule="auto"/>
              <w:rPr>
                <w:rFonts w:ascii="Times New Roman" w:hAnsi="Times New Roman" w:cs="Times New Roman"/>
                <w:b/>
                <w:sz w:val="24"/>
                <w:szCs w:val="24"/>
                <w:lang w:val="uk-UA"/>
              </w:rPr>
            </w:pPr>
            <w:r w:rsidRPr="007B279C">
              <w:rPr>
                <w:rFonts w:ascii="Times New Roman" w:hAnsi="Times New Roman" w:cs="Times New Roman"/>
                <w:b/>
                <w:sz w:val="24"/>
                <w:szCs w:val="24"/>
                <w:lang w:val="uk-UA"/>
              </w:rPr>
              <w:t>Володіння державною мовою</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2043" w:rsidRPr="007B279C" w:rsidRDefault="007C2025">
            <w:pPr>
              <w:spacing w:after="0" w:line="240" w:lineRule="auto"/>
              <w:jc w:val="both"/>
              <w:rPr>
                <w:rFonts w:ascii="Times New Roman" w:hAnsi="Times New Roman" w:cs="Times New Roman"/>
                <w:sz w:val="24"/>
                <w:szCs w:val="24"/>
                <w:lang w:val="uk-UA"/>
              </w:rPr>
            </w:pPr>
            <w:r w:rsidRPr="007B279C">
              <w:rPr>
                <w:rFonts w:ascii="Times New Roman" w:hAnsi="Times New Roman" w:cs="Times New Roman"/>
                <w:sz w:val="24"/>
                <w:szCs w:val="24"/>
                <w:lang w:val="uk-UA"/>
              </w:rPr>
              <w:t>в</w:t>
            </w:r>
            <w:r w:rsidR="00CA2043" w:rsidRPr="007B279C">
              <w:rPr>
                <w:rFonts w:ascii="Times New Roman" w:hAnsi="Times New Roman" w:cs="Times New Roman"/>
                <w:sz w:val="24"/>
                <w:szCs w:val="24"/>
                <w:lang w:val="uk-UA"/>
              </w:rPr>
              <w:t>ільне володіння державною мовою</w:t>
            </w:r>
          </w:p>
          <w:p w:rsidR="009F0A80" w:rsidRPr="007B279C" w:rsidRDefault="009F0A80">
            <w:pPr>
              <w:spacing w:after="0" w:line="240" w:lineRule="auto"/>
              <w:jc w:val="both"/>
              <w:rPr>
                <w:rFonts w:ascii="Times New Roman" w:hAnsi="Times New Roman" w:cs="Times New Roman"/>
                <w:sz w:val="24"/>
                <w:szCs w:val="24"/>
                <w:lang w:val="uk-UA"/>
              </w:rPr>
            </w:pPr>
          </w:p>
        </w:tc>
      </w:tr>
    </w:tbl>
    <w:tbl>
      <w:tblPr>
        <w:tblStyle w:val="af2"/>
        <w:tblpPr w:leftFromText="180" w:rightFromText="180" w:vertAnchor="text" w:horzAnchor="margin" w:tblpY="163"/>
        <w:tblW w:w="9606" w:type="dxa"/>
        <w:tblLook w:val="04A0" w:firstRow="1" w:lastRow="0" w:firstColumn="1" w:lastColumn="0" w:noHBand="0" w:noVBand="1"/>
      </w:tblPr>
      <w:tblGrid>
        <w:gridCol w:w="3158"/>
        <w:gridCol w:w="6448"/>
      </w:tblGrid>
      <w:tr w:rsidR="00F17EC4" w:rsidTr="00F17EC4">
        <w:tc>
          <w:tcPr>
            <w:tcW w:w="9606" w:type="dxa"/>
            <w:gridSpan w:val="2"/>
          </w:tcPr>
          <w:p w:rsidR="00F17EC4" w:rsidRPr="00AF07FD" w:rsidRDefault="00F17EC4" w:rsidP="00F17EC4">
            <w:pPr>
              <w:jc w:val="center"/>
              <w:rPr>
                <w:rFonts w:ascii="Times New Roman" w:hAnsi="Times New Roman" w:cs="Times New Roman"/>
                <w:b/>
                <w:sz w:val="24"/>
                <w:szCs w:val="24"/>
                <w:lang w:val="uk-UA"/>
              </w:rPr>
            </w:pPr>
            <w:r w:rsidRPr="007D4C4D">
              <w:rPr>
                <w:rFonts w:ascii="Times New Roman" w:hAnsi="Times New Roman" w:cs="Times New Roman"/>
                <w:b/>
                <w:sz w:val="24"/>
                <w:szCs w:val="24"/>
              </w:rPr>
              <w:t>Вимоги до компетентності</w:t>
            </w:r>
          </w:p>
        </w:tc>
      </w:tr>
      <w:tr w:rsidR="00F17EC4" w:rsidTr="00F17EC4">
        <w:tc>
          <w:tcPr>
            <w:tcW w:w="3158" w:type="dxa"/>
          </w:tcPr>
          <w:p w:rsidR="00F17EC4" w:rsidRPr="007D4C4D" w:rsidRDefault="00F17EC4" w:rsidP="00F17EC4">
            <w:pPr>
              <w:jc w:val="center"/>
              <w:rPr>
                <w:rFonts w:ascii="Times New Roman" w:hAnsi="Times New Roman" w:cs="Times New Roman"/>
                <w:b/>
                <w:sz w:val="24"/>
                <w:szCs w:val="24"/>
              </w:rPr>
            </w:pPr>
            <w:r w:rsidRPr="007D4C4D">
              <w:rPr>
                <w:rFonts w:ascii="Times New Roman" w:hAnsi="Times New Roman" w:cs="Times New Roman"/>
                <w:b/>
                <w:sz w:val="24"/>
                <w:szCs w:val="24"/>
              </w:rPr>
              <w:t>Вимоги</w:t>
            </w:r>
          </w:p>
        </w:tc>
        <w:tc>
          <w:tcPr>
            <w:tcW w:w="6448" w:type="dxa"/>
          </w:tcPr>
          <w:p w:rsidR="00F17EC4" w:rsidRPr="007D4C4D" w:rsidRDefault="00F17EC4" w:rsidP="00F17EC4">
            <w:pPr>
              <w:jc w:val="center"/>
              <w:rPr>
                <w:rFonts w:ascii="Times New Roman" w:hAnsi="Times New Roman" w:cs="Times New Roman"/>
                <w:b/>
                <w:sz w:val="24"/>
                <w:szCs w:val="24"/>
              </w:rPr>
            </w:pPr>
            <w:r w:rsidRPr="007D4C4D">
              <w:rPr>
                <w:rFonts w:ascii="Times New Roman" w:hAnsi="Times New Roman" w:cs="Times New Roman"/>
                <w:b/>
                <w:sz w:val="24"/>
                <w:szCs w:val="24"/>
              </w:rPr>
              <w:t>Компоненти вимоги</w:t>
            </w:r>
          </w:p>
        </w:tc>
      </w:tr>
      <w:tr w:rsidR="00F17EC4" w:rsidTr="00F17EC4">
        <w:tc>
          <w:tcPr>
            <w:tcW w:w="3158" w:type="dxa"/>
          </w:tcPr>
          <w:p w:rsidR="00F17EC4" w:rsidRPr="003F10D2" w:rsidRDefault="00262326" w:rsidP="003F10D2">
            <w:pPr>
              <w:pStyle w:val="af1"/>
              <w:numPr>
                <w:ilvl w:val="0"/>
                <w:numId w:val="19"/>
              </w:numPr>
              <w:rPr>
                <w:rFonts w:ascii="Times New Roman" w:hAnsi="Times New Roman" w:cs="Times New Roman"/>
                <w:b/>
                <w:sz w:val="24"/>
                <w:szCs w:val="24"/>
                <w:lang w:val="uk-UA"/>
              </w:rPr>
            </w:pPr>
            <w:r w:rsidRPr="003F10D2">
              <w:rPr>
                <w:rFonts w:ascii="Times New Roman" w:hAnsi="Times New Roman" w:cs="Times New Roman"/>
                <w:b/>
                <w:sz w:val="24"/>
                <w:szCs w:val="24"/>
                <w:lang w:val="uk-UA"/>
              </w:rPr>
              <w:t xml:space="preserve"> Досягнення результатів</w:t>
            </w:r>
          </w:p>
        </w:tc>
        <w:tc>
          <w:tcPr>
            <w:tcW w:w="6448" w:type="dxa"/>
          </w:tcPr>
          <w:p w:rsidR="00F530B2" w:rsidRPr="00E851A1"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здатність до чіткого бачення результату діяльності;</w:t>
            </w:r>
          </w:p>
          <w:p w:rsidR="00F530B2" w:rsidRPr="00E851A1"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вміння фокусувати зусилля для досягнення результату діяльності;</w:t>
            </w:r>
          </w:p>
          <w:p w:rsidR="00F17EC4" w:rsidRPr="00F530B2"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вміння запобігати та ефективно долати перешкоди</w:t>
            </w:r>
          </w:p>
        </w:tc>
      </w:tr>
      <w:tr w:rsidR="00F17EC4" w:rsidTr="00F17EC4">
        <w:tc>
          <w:tcPr>
            <w:tcW w:w="3158" w:type="dxa"/>
          </w:tcPr>
          <w:p w:rsidR="00F17EC4" w:rsidRPr="003A7327" w:rsidRDefault="00262326" w:rsidP="003F10D2">
            <w:pPr>
              <w:pStyle w:val="af1"/>
              <w:numPr>
                <w:ilvl w:val="0"/>
                <w:numId w:val="19"/>
              </w:numPr>
              <w:spacing w:after="0" w:line="240" w:lineRule="auto"/>
              <w:rPr>
                <w:rFonts w:ascii="Times New Roman" w:hAnsi="Times New Roman" w:cs="Times New Roman"/>
                <w:b/>
                <w:sz w:val="24"/>
                <w:lang w:val="uk-UA"/>
              </w:rPr>
            </w:pPr>
            <w:r>
              <w:rPr>
                <w:rFonts w:ascii="Times New Roman" w:hAnsi="Times New Roman" w:cs="Times New Roman"/>
                <w:b/>
                <w:sz w:val="24"/>
                <w:lang w:val="uk-UA"/>
              </w:rPr>
              <w:t>Цифрова грамотність</w:t>
            </w:r>
          </w:p>
        </w:tc>
        <w:tc>
          <w:tcPr>
            <w:tcW w:w="6448" w:type="dxa"/>
          </w:tcPr>
          <w:p w:rsidR="00F530B2" w:rsidRPr="00E851A1"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530B2" w:rsidRPr="00E851A1"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вміння використовувати електронні реєстри, системи електронного документообігу;</w:t>
            </w:r>
          </w:p>
          <w:p w:rsidR="00F530B2" w:rsidRPr="00E851A1"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F530B2" w:rsidRDefault="00F530B2" w:rsidP="00F530B2">
            <w:pPr>
              <w:pStyle w:val="rvps14"/>
              <w:numPr>
                <w:ilvl w:val="0"/>
                <w:numId w:val="18"/>
              </w:numPr>
              <w:spacing w:before="0" w:beforeAutospacing="0" w:after="0" w:afterAutospacing="0"/>
              <w:ind w:left="429" w:right="127" w:hanging="284"/>
              <w:jc w:val="both"/>
              <w:rPr>
                <w:color w:val="000000"/>
              </w:rPr>
            </w:pPr>
            <w:r w:rsidRPr="00E851A1">
              <w:rPr>
                <w:color w:val="000000"/>
              </w:rPr>
              <w:t>здатність працювати з документами в різних цифрових форматах; зберігати, накопичувати, впорядкувати, архівувати цифрові ресурси та дані різних типів</w:t>
            </w:r>
            <w:r>
              <w:rPr>
                <w:color w:val="000000"/>
              </w:rPr>
              <w:t>;</w:t>
            </w:r>
          </w:p>
          <w:p w:rsidR="00F17EC4" w:rsidRPr="00F530B2" w:rsidRDefault="00F530B2" w:rsidP="00F530B2">
            <w:pPr>
              <w:pStyle w:val="rvps14"/>
              <w:numPr>
                <w:ilvl w:val="0"/>
                <w:numId w:val="18"/>
              </w:numPr>
              <w:spacing w:before="0" w:beforeAutospacing="0" w:after="0" w:afterAutospacing="0"/>
              <w:ind w:left="429" w:right="127" w:hanging="284"/>
              <w:jc w:val="both"/>
              <w:rPr>
                <w:color w:val="000000"/>
              </w:rPr>
            </w:pPr>
            <w:r>
              <w:rPr>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tc>
      </w:tr>
      <w:tr w:rsidR="00F17EC4" w:rsidRPr="00CA40B6" w:rsidTr="00F17EC4">
        <w:tc>
          <w:tcPr>
            <w:tcW w:w="3158" w:type="dxa"/>
          </w:tcPr>
          <w:p w:rsidR="00F17EC4" w:rsidRPr="00F530B2" w:rsidRDefault="00F530B2" w:rsidP="003F10D2">
            <w:pPr>
              <w:pStyle w:val="af1"/>
              <w:numPr>
                <w:ilvl w:val="0"/>
                <w:numId w:val="19"/>
              </w:numPr>
              <w:spacing w:after="0" w:line="240" w:lineRule="auto"/>
              <w:rPr>
                <w:rFonts w:ascii="Times New Roman" w:hAnsi="Times New Roman" w:cs="Times New Roman"/>
                <w:b/>
                <w:sz w:val="24"/>
                <w:szCs w:val="24"/>
                <w:lang w:val="uk-UA"/>
              </w:rPr>
            </w:pPr>
            <w:r w:rsidRPr="00F530B2">
              <w:rPr>
                <w:rFonts w:ascii="Times New Roman" w:hAnsi="Times New Roman" w:cs="Times New Roman"/>
                <w:b/>
                <w:color w:val="000000"/>
                <w:sz w:val="24"/>
                <w:szCs w:val="24"/>
              </w:rPr>
              <w:t>Командна робота та взаємодія</w:t>
            </w:r>
          </w:p>
        </w:tc>
        <w:tc>
          <w:tcPr>
            <w:tcW w:w="6448" w:type="dxa"/>
          </w:tcPr>
          <w:p w:rsidR="00F530B2" w:rsidRDefault="00F530B2" w:rsidP="00F530B2">
            <w:pPr>
              <w:pStyle w:val="rvps14"/>
              <w:numPr>
                <w:ilvl w:val="0"/>
                <w:numId w:val="18"/>
              </w:numPr>
              <w:spacing w:before="0" w:beforeAutospacing="0" w:after="0" w:afterAutospacing="0" w:line="276" w:lineRule="auto"/>
              <w:ind w:left="375" w:right="127" w:hanging="284"/>
              <w:jc w:val="both"/>
              <w:rPr>
                <w:color w:val="000000"/>
              </w:rPr>
            </w:pPr>
            <w:r>
              <w:rPr>
                <w:color w:val="000000"/>
              </w:rPr>
              <w:t>розуміння ваги свого внеску у загальний результат державного органу;</w:t>
            </w:r>
          </w:p>
          <w:p w:rsidR="00F530B2" w:rsidRDefault="00F530B2" w:rsidP="00F530B2">
            <w:pPr>
              <w:pStyle w:val="rvps14"/>
              <w:numPr>
                <w:ilvl w:val="0"/>
                <w:numId w:val="18"/>
              </w:numPr>
              <w:spacing w:before="0" w:beforeAutospacing="0" w:after="0" w:afterAutospacing="0" w:line="276" w:lineRule="auto"/>
              <w:ind w:left="375" w:right="127" w:hanging="284"/>
              <w:jc w:val="both"/>
              <w:rPr>
                <w:color w:val="000000"/>
              </w:rPr>
            </w:pPr>
            <w:r>
              <w:rPr>
                <w:color w:val="000000"/>
              </w:rPr>
              <w:t>орієнтація на командний результат;</w:t>
            </w:r>
          </w:p>
          <w:p w:rsidR="00F530B2" w:rsidRDefault="00F530B2" w:rsidP="00F530B2">
            <w:pPr>
              <w:pStyle w:val="rvps14"/>
              <w:numPr>
                <w:ilvl w:val="0"/>
                <w:numId w:val="18"/>
              </w:numPr>
              <w:spacing w:before="0" w:beforeAutospacing="0" w:after="0" w:afterAutospacing="0" w:line="276" w:lineRule="auto"/>
              <w:ind w:left="375" w:right="127" w:hanging="284"/>
              <w:jc w:val="both"/>
              <w:rPr>
                <w:color w:val="000000"/>
              </w:rPr>
            </w:pPr>
            <w:r>
              <w:rPr>
                <w:color w:val="000000"/>
              </w:rPr>
              <w:t>готовність працювати в команді та сприяти колегам у їх професійній діяльності задля досягнення спільних цілей;</w:t>
            </w:r>
          </w:p>
          <w:p w:rsidR="00F17EC4" w:rsidRPr="00F530B2" w:rsidRDefault="00F530B2" w:rsidP="00F530B2">
            <w:pPr>
              <w:pStyle w:val="rvps14"/>
              <w:numPr>
                <w:ilvl w:val="0"/>
                <w:numId w:val="18"/>
              </w:numPr>
              <w:spacing w:before="0" w:beforeAutospacing="0" w:after="0" w:afterAutospacing="0" w:line="276" w:lineRule="auto"/>
              <w:ind w:left="375" w:right="127" w:hanging="284"/>
              <w:jc w:val="both"/>
              <w:rPr>
                <w:color w:val="000000"/>
              </w:rPr>
            </w:pPr>
            <w:r w:rsidRPr="00F530B2">
              <w:rPr>
                <w:color w:val="000000"/>
              </w:rPr>
              <w:t>відкритість в обміні інформацією.</w:t>
            </w:r>
          </w:p>
        </w:tc>
      </w:tr>
      <w:tr w:rsidR="00262326" w:rsidRPr="00CA40B6" w:rsidTr="00F17EC4">
        <w:tc>
          <w:tcPr>
            <w:tcW w:w="3158" w:type="dxa"/>
          </w:tcPr>
          <w:p w:rsidR="00262326" w:rsidRPr="003F10D2" w:rsidRDefault="003F10D2" w:rsidP="003F10D2">
            <w:pPr>
              <w:spacing w:after="0" w:line="240" w:lineRule="auto"/>
              <w:rPr>
                <w:rFonts w:ascii="Times New Roman" w:hAnsi="Times New Roman" w:cs="Times New Roman"/>
                <w:b/>
                <w:sz w:val="24"/>
                <w:lang w:val="uk-UA"/>
              </w:rPr>
            </w:pPr>
            <w:r>
              <w:rPr>
                <w:rFonts w:ascii="Times New Roman" w:hAnsi="Times New Roman" w:cs="Times New Roman"/>
                <w:b/>
                <w:sz w:val="24"/>
                <w:lang w:val="uk-UA"/>
              </w:rPr>
              <w:t xml:space="preserve">      </w:t>
            </w:r>
            <w:bookmarkStart w:id="0" w:name="_GoBack"/>
            <w:bookmarkEnd w:id="0"/>
            <w:r w:rsidRPr="003F10D2">
              <w:rPr>
                <w:rFonts w:ascii="Times New Roman" w:hAnsi="Times New Roman" w:cs="Times New Roman"/>
                <w:b/>
                <w:sz w:val="24"/>
                <w:lang w:val="uk-UA"/>
              </w:rPr>
              <w:t xml:space="preserve">4. </w:t>
            </w:r>
            <w:r w:rsidR="00262326" w:rsidRPr="003F10D2">
              <w:rPr>
                <w:rFonts w:ascii="Times New Roman" w:hAnsi="Times New Roman" w:cs="Times New Roman"/>
                <w:b/>
                <w:sz w:val="24"/>
                <w:lang w:val="uk-UA"/>
              </w:rPr>
              <w:t>Відповідальність</w:t>
            </w:r>
          </w:p>
        </w:tc>
        <w:tc>
          <w:tcPr>
            <w:tcW w:w="6448" w:type="dxa"/>
          </w:tcPr>
          <w:p w:rsidR="00F530B2" w:rsidRDefault="00F530B2" w:rsidP="00F530B2">
            <w:pPr>
              <w:pStyle w:val="rvps14"/>
              <w:spacing w:before="0" w:beforeAutospacing="0" w:after="0" w:afterAutospacing="0"/>
              <w:ind w:left="267" w:right="127" w:hanging="263"/>
              <w:jc w:val="both"/>
              <w:rPr>
                <w:color w:val="000000"/>
              </w:rPr>
            </w:pPr>
            <w:r>
              <w:rPr>
                <w:color w:val="000000"/>
              </w:rPr>
              <w:t xml:space="preserve">- </w:t>
            </w:r>
            <w:r w:rsidRPr="00E851A1">
              <w:rPr>
                <w:color w:val="000000"/>
              </w:rPr>
              <w:t xml:space="preserve">усвідомлення важливості якісного виконання своїх </w:t>
            </w:r>
            <w:r>
              <w:rPr>
                <w:color w:val="000000"/>
              </w:rPr>
              <w:t xml:space="preserve">    посадових </w:t>
            </w:r>
            <w:r w:rsidRPr="00E851A1">
              <w:rPr>
                <w:color w:val="000000"/>
              </w:rPr>
              <w:t>обов'язків з дотриманням строків та встановлених процедур;</w:t>
            </w:r>
          </w:p>
          <w:p w:rsidR="00F530B2" w:rsidRDefault="00F530B2" w:rsidP="00F530B2">
            <w:pPr>
              <w:pStyle w:val="afa"/>
              <w:spacing w:before="0"/>
              <w:ind w:left="267" w:right="127" w:hanging="263"/>
              <w:jc w:val="both"/>
              <w:rPr>
                <w:rFonts w:ascii="Roboto Condensed Light" w:hAnsi="Roboto Condensed Light"/>
                <w:color w:val="000000"/>
                <w:sz w:val="24"/>
                <w:szCs w:val="24"/>
              </w:rPr>
            </w:pPr>
            <w:r>
              <w:rPr>
                <w:rFonts w:ascii="Roboto Condensed Light" w:hAnsi="Roboto Condensed Light"/>
                <w:color w:val="000000"/>
                <w:sz w:val="24"/>
                <w:szCs w:val="24"/>
              </w:rPr>
              <w:t xml:space="preserve">  -  усвідомлення рівня відповідальності під час підготовки прийняття рішень, готовність нести відповідальність за можливі наслідки реалізації таких рішень;</w:t>
            </w:r>
          </w:p>
          <w:p w:rsidR="00F530B2" w:rsidRPr="006646DB" w:rsidRDefault="00F530B2" w:rsidP="006646DB">
            <w:pPr>
              <w:pStyle w:val="afa"/>
              <w:spacing w:before="0"/>
              <w:ind w:left="267" w:right="127" w:hanging="263"/>
              <w:jc w:val="both"/>
              <w:rPr>
                <w:rFonts w:ascii="Times New Roman" w:hAnsi="Times New Roman"/>
                <w:color w:val="000000"/>
                <w:sz w:val="24"/>
                <w:szCs w:val="24"/>
              </w:rPr>
            </w:pPr>
            <w:r w:rsidRPr="00F530B2">
              <w:rPr>
                <w:rFonts w:ascii="Times New Roman" w:hAnsi="Times New Roman"/>
                <w:color w:val="000000"/>
                <w:sz w:val="24"/>
                <w:szCs w:val="24"/>
              </w:rPr>
              <w:lastRenderedPageBreak/>
              <w:t>- здатність брати на себе зобов’язання, чітко їх дотримуватись і виконувати</w:t>
            </w:r>
            <w:r>
              <w:rPr>
                <w:rFonts w:ascii="Times New Roman" w:hAnsi="Times New Roman"/>
                <w:color w:val="000000"/>
                <w:sz w:val="24"/>
                <w:szCs w:val="24"/>
              </w:rPr>
              <w:t>.</w:t>
            </w:r>
          </w:p>
        </w:tc>
      </w:tr>
      <w:tr w:rsidR="00F17EC4" w:rsidTr="00F17EC4">
        <w:tc>
          <w:tcPr>
            <w:tcW w:w="9606" w:type="dxa"/>
            <w:gridSpan w:val="2"/>
          </w:tcPr>
          <w:p w:rsidR="00F17EC4" w:rsidRDefault="00F17EC4" w:rsidP="00F17EC4">
            <w:pPr>
              <w:jc w:val="center"/>
              <w:rPr>
                <w:rFonts w:ascii="Times New Roman" w:hAnsi="Times New Roman" w:cs="Times New Roman"/>
                <w:lang w:val="uk-UA"/>
              </w:rPr>
            </w:pPr>
            <w:r w:rsidRPr="007D4C4D">
              <w:rPr>
                <w:rFonts w:ascii="Times New Roman" w:hAnsi="Times New Roman" w:cs="Times New Roman"/>
                <w:b/>
                <w:sz w:val="24"/>
                <w:szCs w:val="24"/>
              </w:rPr>
              <w:lastRenderedPageBreak/>
              <w:t>Професійні знання</w:t>
            </w:r>
          </w:p>
        </w:tc>
      </w:tr>
      <w:tr w:rsidR="00F17EC4" w:rsidTr="00F17EC4">
        <w:tc>
          <w:tcPr>
            <w:tcW w:w="3158" w:type="dxa"/>
          </w:tcPr>
          <w:p w:rsidR="00F17EC4" w:rsidRPr="007D4C4D" w:rsidRDefault="00F17EC4" w:rsidP="00F17EC4">
            <w:pPr>
              <w:jc w:val="center"/>
              <w:rPr>
                <w:rFonts w:ascii="Times New Roman" w:hAnsi="Times New Roman" w:cs="Times New Roman"/>
                <w:b/>
                <w:sz w:val="24"/>
                <w:szCs w:val="24"/>
              </w:rPr>
            </w:pPr>
            <w:r w:rsidRPr="007D4C4D">
              <w:rPr>
                <w:rFonts w:ascii="Times New Roman" w:hAnsi="Times New Roman" w:cs="Times New Roman"/>
                <w:b/>
                <w:sz w:val="24"/>
                <w:szCs w:val="24"/>
              </w:rPr>
              <w:t>Вимога</w:t>
            </w:r>
          </w:p>
        </w:tc>
        <w:tc>
          <w:tcPr>
            <w:tcW w:w="6448" w:type="dxa"/>
          </w:tcPr>
          <w:p w:rsidR="00F17EC4" w:rsidRPr="007D4C4D" w:rsidRDefault="00F17EC4" w:rsidP="00F17EC4">
            <w:pPr>
              <w:jc w:val="center"/>
              <w:rPr>
                <w:rFonts w:ascii="Times New Roman" w:hAnsi="Times New Roman" w:cs="Times New Roman"/>
                <w:b/>
                <w:sz w:val="24"/>
                <w:szCs w:val="24"/>
              </w:rPr>
            </w:pPr>
            <w:r w:rsidRPr="007D4C4D">
              <w:rPr>
                <w:rFonts w:ascii="Times New Roman" w:hAnsi="Times New Roman" w:cs="Times New Roman"/>
                <w:b/>
                <w:sz w:val="24"/>
                <w:szCs w:val="24"/>
              </w:rPr>
              <w:t>Компоненти вимоги</w:t>
            </w:r>
          </w:p>
        </w:tc>
      </w:tr>
      <w:tr w:rsidR="00F17EC4" w:rsidTr="003528B5">
        <w:trPr>
          <w:trHeight w:val="1120"/>
        </w:trPr>
        <w:tc>
          <w:tcPr>
            <w:tcW w:w="3158" w:type="dxa"/>
          </w:tcPr>
          <w:p w:rsidR="00F17EC4" w:rsidRPr="00DE0F02" w:rsidRDefault="00DE0F02" w:rsidP="003528B5">
            <w:pPr>
              <w:pStyle w:val="af1"/>
              <w:ind w:left="426" w:hanging="425"/>
              <w:rPr>
                <w:rFonts w:ascii="Times New Roman" w:hAnsi="Times New Roman" w:cs="Times New Roman"/>
                <w:b/>
                <w:sz w:val="24"/>
                <w:szCs w:val="24"/>
                <w:lang w:val="uk-UA"/>
              </w:rPr>
            </w:pPr>
            <w:r>
              <w:rPr>
                <w:rFonts w:ascii="Times New Roman" w:hAnsi="Times New Roman" w:cs="Times New Roman"/>
                <w:b/>
                <w:sz w:val="24"/>
                <w:szCs w:val="24"/>
                <w:lang w:val="uk-UA"/>
              </w:rPr>
              <w:t xml:space="preserve">1.    </w:t>
            </w:r>
            <w:r w:rsidR="00F17EC4" w:rsidRPr="00DE0F02">
              <w:rPr>
                <w:rFonts w:ascii="Times New Roman" w:hAnsi="Times New Roman" w:cs="Times New Roman"/>
                <w:b/>
                <w:sz w:val="24"/>
                <w:szCs w:val="24"/>
              </w:rPr>
              <w:t>Знання законодавства</w:t>
            </w:r>
          </w:p>
        </w:tc>
        <w:tc>
          <w:tcPr>
            <w:tcW w:w="6448" w:type="dxa"/>
          </w:tcPr>
          <w:p w:rsidR="00F17EC4" w:rsidRPr="00DE0F02" w:rsidRDefault="00F17EC4" w:rsidP="00DE0F02">
            <w:pPr>
              <w:pStyle w:val="af1"/>
              <w:numPr>
                <w:ilvl w:val="0"/>
                <w:numId w:val="14"/>
              </w:numPr>
              <w:spacing w:after="0" w:line="240" w:lineRule="auto"/>
              <w:ind w:left="528"/>
              <w:jc w:val="both"/>
              <w:rPr>
                <w:rFonts w:ascii="Times New Roman" w:hAnsi="Times New Roman" w:cs="Times New Roman"/>
                <w:sz w:val="24"/>
                <w:lang w:val="uk-UA"/>
              </w:rPr>
            </w:pPr>
            <w:r w:rsidRPr="00DE0F02">
              <w:rPr>
                <w:rFonts w:ascii="Times New Roman" w:hAnsi="Times New Roman" w:cs="Times New Roman"/>
                <w:sz w:val="24"/>
                <w:lang w:val="uk-UA"/>
              </w:rPr>
              <w:t xml:space="preserve">Конституції України; </w:t>
            </w:r>
          </w:p>
          <w:p w:rsidR="00F17EC4" w:rsidRPr="008A0599" w:rsidRDefault="00F17EC4" w:rsidP="00DE0F02">
            <w:pPr>
              <w:pStyle w:val="af1"/>
              <w:numPr>
                <w:ilvl w:val="0"/>
                <w:numId w:val="14"/>
              </w:numPr>
              <w:spacing w:after="0" w:line="240" w:lineRule="auto"/>
              <w:ind w:left="528"/>
              <w:jc w:val="both"/>
              <w:rPr>
                <w:rFonts w:ascii="Times New Roman" w:hAnsi="Times New Roman" w:cs="Times New Roman"/>
                <w:sz w:val="24"/>
                <w:lang w:val="uk-UA"/>
              </w:rPr>
            </w:pPr>
            <w:r w:rsidRPr="008A0599">
              <w:rPr>
                <w:rFonts w:ascii="Times New Roman" w:hAnsi="Times New Roman" w:cs="Times New Roman"/>
                <w:sz w:val="24"/>
                <w:lang w:val="uk-UA"/>
              </w:rPr>
              <w:t>Закону України « Про державну службу»;</w:t>
            </w:r>
          </w:p>
          <w:p w:rsidR="00F17EC4" w:rsidRPr="003A7327" w:rsidRDefault="00F17EC4" w:rsidP="00DE0F02">
            <w:pPr>
              <w:pStyle w:val="af1"/>
              <w:numPr>
                <w:ilvl w:val="0"/>
                <w:numId w:val="14"/>
              </w:numPr>
              <w:ind w:left="528"/>
              <w:jc w:val="both"/>
              <w:rPr>
                <w:rFonts w:ascii="Times New Roman" w:hAnsi="Times New Roman" w:cs="Times New Roman"/>
              </w:rPr>
            </w:pPr>
            <w:r w:rsidRPr="008A0599">
              <w:rPr>
                <w:rFonts w:ascii="Times New Roman" w:hAnsi="Times New Roman" w:cs="Times New Roman"/>
                <w:sz w:val="24"/>
                <w:lang w:val="uk-UA"/>
              </w:rPr>
              <w:t>Закону України «Про запобігання корупції»</w:t>
            </w:r>
            <w:r>
              <w:rPr>
                <w:rFonts w:ascii="Times New Roman" w:hAnsi="Times New Roman" w:cs="Times New Roman"/>
                <w:sz w:val="24"/>
                <w:lang w:val="uk-UA"/>
              </w:rPr>
              <w:t xml:space="preserve"> </w:t>
            </w:r>
          </w:p>
          <w:p w:rsidR="00F17EC4" w:rsidRPr="003A7327" w:rsidRDefault="00F17EC4" w:rsidP="003528B5">
            <w:pPr>
              <w:pStyle w:val="af1"/>
              <w:tabs>
                <w:tab w:val="left" w:pos="3494"/>
              </w:tabs>
              <w:ind w:left="528"/>
              <w:jc w:val="both"/>
              <w:rPr>
                <w:rFonts w:ascii="Times New Roman" w:hAnsi="Times New Roman" w:cs="Times New Roman"/>
              </w:rPr>
            </w:pPr>
            <w:r>
              <w:rPr>
                <w:rFonts w:ascii="Times New Roman" w:hAnsi="Times New Roman" w:cs="Times New Roman"/>
                <w:sz w:val="24"/>
                <w:lang w:val="uk-UA"/>
              </w:rPr>
              <w:t>т</w:t>
            </w:r>
            <w:r w:rsidRPr="003A7327">
              <w:rPr>
                <w:rFonts w:ascii="Times New Roman" w:hAnsi="Times New Roman" w:cs="Times New Roman"/>
                <w:sz w:val="24"/>
                <w:lang w:val="uk-UA"/>
              </w:rPr>
              <w:t>а іншого законодавства</w:t>
            </w:r>
            <w:r w:rsidR="003528B5">
              <w:rPr>
                <w:rFonts w:ascii="Times New Roman" w:hAnsi="Times New Roman" w:cs="Times New Roman"/>
                <w:sz w:val="24"/>
                <w:lang w:val="uk-UA"/>
              </w:rPr>
              <w:tab/>
            </w:r>
          </w:p>
        </w:tc>
      </w:tr>
      <w:tr w:rsidR="00DE0F02" w:rsidRPr="00DE0F02" w:rsidTr="003528B5">
        <w:trPr>
          <w:trHeight w:val="1707"/>
        </w:trPr>
        <w:tc>
          <w:tcPr>
            <w:tcW w:w="3158" w:type="dxa"/>
          </w:tcPr>
          <w:p w:rsidR="00DE0F02" w:rsidRPr="00DE0F02" w:rsidRDefault="00DE0F02" w:rsidP="00214EB3">
            <w:pPr>
              <w:spacing w:after="0"/>
              <w:ind w:left="426" w:hanging="425"/>
              <w:rPr>
                <w:rFonts w:ascii="Times New Roman" w:hAnsi="Times New Roman" w:cs="Times New Roman"/>
                <w:b/>
                <w:sz w:val="24"/>
                <w:szCs w:val="24"/>
                <w:lang w:val="uk-UA"/>
              </w:rPr>
            </w:pPr>
            <w:r w:rsidRPr="00DE0F02">
              <w:rPr>
                <w:rFonts w:ascii="Times New Roman" w:hAnsi="Times New Roman" w:cs="Times New Roman"/>
                <w:b/>
                <w:sz w:val="24"/>
                <w:szCs w:val="24"/>
                <w:lang w:val="uk-UA"/>
              </w:rPr>
              <w:t xml:space="preserve">2.     </w:t>
            </w:r>
            <w:r w:rsidR="00214EB3">
              <w:rPr>
                <w:rFonts w:ascii="Times New Roman" w:hAnsi="Times New Roman" w:cs="Times New Roman"/>
                <w:b/>
                <w:sz w:val="24"/>
                <w:szCs w:val="24"/>
                <w:lang w:val="uk-UA"/>
              </w:rPr>
              <w:t xml:space="preserve">Знання </w:t>
            </w:r>
            <w:r w:rsidRPr="00DE0F02">
              <w:rPr>
                <w:rFonts w:ascii="Times New Roman" w:hAnsi="Times New Roman" w:cs="Times New Roman"/>
                <w:b/>
                <w:sz w:val="24"/>
                <w:szCs w:val="24"/>
                <w:lang w:val="uk-UA"/>
              </w:rPr>
              <w:t xml:space="preserve">законодавства </w:t>
            </w:r>
            <w:r w:rsidR="00214EB3">
              <w:rPr>
                <w:rFonts w:ascii="Times New Roman" w:hAnsi="Times New Roman" w:cs="Times New Roman"/>
                <w:b/>
                <w:sz w:val="24"/>
                <w:szCs w:val="24"/>
                <w:lang w:val="uk-UA"/>
              </w:rPr>
              <w:t>у сфері</w:t>
            </w:r>
          </w:p>
        </w:tc>
        <w:tc>
          <w:tcPr>
            <w:tcW w:w="6448" w:type="dxa"/>
          </w:tcPr>
          <w:p w:rsidR="00214EB3"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 xml:space="preserve">Закону України «Про інформацію»; </w:t>
            </w:r>
          </w:p>
          <w:p w:rsidR="00214EB3"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Закону України «Про захист інформації в інформаційно-телекомунікаційних системах»;</w:t>
            </w:r>
          </w:p>
          <w:p w:rsidR="00214EB3"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 xml:space="preserve">Кримінальний процесуальний кодекс України; </w:t>
            </w:r>
          </w:p>
          <w:p w:rsidR="00214EB3"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Цивільний процесуальний кодекс України;</w:t>
            </w:r>
          </w:p>
          <w:p w:rsid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Кодекс адміністративного судочинства України</w:t>
            </w:r>
            <w:r>
              <w:rPr>
                <w:rFonts w:ascii="Times New Roman" w:hAnsi="Times New Roman" w:cs="Times New Roman"/>
                <w:sz w:val="24"/>
                <w:szCs w:val="24"/>
                <w:lang w:val="uk-UA"/>
              </w:rPr>
              <w:t>;</w:t>
            </w:r>
          </w:p>
          <w:p w:rsidR="00214EB3"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Pr>
                <w:rFonts w:ascii="Times New Roman" w:hAnsi="Times New Roman" w:cs="Times New Roman"/>
                <w:sz w:val="24"/>
                <w:szCs w:val="24"/>
                <w:lang w:val="uk-UA"/>
              </w:rPr>
              <w:t>Кодекс України про адміністративні правопорушення;</w:t>
            </w:r>
          </w:p>
          <w:p w:rsidR="00214EB3"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Закон України «Про виконавче провадження»;</w:t>
            </w:r>
          </w:p>
          <w:p w:rsid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Інструкція з діловодства в місцевих та апеляційних судах України;</w:t>
            </w:r>
          </w:p>
          <w:p w:rsidR="00DE0F02" w:rsidRPr="00214EB3" w:rsidRDefault="00214EB3" w:rsidP="00214EB3">
            <w:pPr>
              <w:pStyle w:val="af1"/>
              <w:tabs>
                <w:tab w:val="left" w:pos="645"/>
              </w:tabs>
              <w:spacing w:before="150" w:after="150"/>
              <w:ind w:left="288" w:right="137"/>
              <w:jc w:val="both"/>
              <w:rPr>
                <w:rFonts w:ascii="Times New Roman" w:hAnsi="Times New Roman" w:cs="Times New Roman"/>
                <w:sz w:val="24"/>
                <w:szCs w:val="24"/>
                <w:lang w:val="uk-UA"/>
              </w:rPr>
            </w:pPr>
            <w:r w:rsidRPr="00214EB3">
              <w:rPr>
                <w:rFonts w:ascii="Times New Roman" w:hAnsi="Times New Roman" w:cs="Times New Roman"/>
                <w:sz w:val="24"/>
                <w:szCs w:val="24"/>
                <w:lang w:val="uk-UA"/>
              </w:rPr>
              <w:t>Положення про автоматизовану систему документообігу суду та іншого законодавства</w:t>
            </w:r>
          </w:p>
        </w:tc>
      </w:tr>
    </w:tbl>
    <w:p w:rsidR="00DF1BB2" w:rsidRPr="00DF1BB2" w:rsidRDefault="00DF1BB2" w:rsidP="00B57492">
      <w:pPr>
        <w:rPr>
          <w:rFonts w:ascii="Times New Roman" w:hAnsi="Times New Roman" w:cs="Times New Roman"/>
          <w:lang w:val="uk-UA"/>
        </w:rPr>
      </w:pPr>
    </w:p>
    <w:sectPr w:rsidR="00DF1BB2" w:rsidRPr="00DF1BB2" w:rsidSect="00DE0F02">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6D" w:rsidRDefault="000A456D" w:rsidP="00DF1BB2">
      <w:pPr>
        <w:spacing w:after="0" w:line="240" w:lineRule="auto"/>
      </w:pPr>
      <w:r>
        <w:separator/>
      </w:r>
    </w:p>
  </w:endnote>
  <w:endnote w:type="continuationSeparator" w:id="0">
    <w:p w:rsidR="000A456D" w:rsidRDefault="000A456D" w:rsidP="00DF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sig w:usb0="00000003" w:usb1="00000000" w:usb2="00000000" w:usb3="00000000" w:csb0="00000001" w:csb1="00000000"/>
  </w:font>
  <w:font w:name="Roboto Condensed Light">
    <w:altName w:val="Times New Roman"/>
    <w:charset w:val="CC"/>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6D" w:rsidRDefault="000A456D" w:rsidP="00DF1BB2">
      <w:pPr>
        <w:spacing w:after="0" w:line="240" w:lineRule="auto"/>
      </w:pPr>
      <w:r>
        <w:separator/>
      </w:r>
    </w:p>
  </w:footnote>
  <w:footnote w:type="continuationSeparator" w:id="0">
    <w:p w:rsidR="000A456D" w:rsidRDefault="000A456D" w:rsidP="00DF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863"/>
    <w:multiLevelType w:val="hybridMultilevel"/>
    <w:tmpl w:val="119E4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C3D72"/>
    <w:multiLevelType w:val="hybridMultilevel"/>
    <w:tmpl w:val="892282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9063D"/>
    <w:multiLevelType w:val="hybridMultilevel"/>
    <w:tmpl w:val="99F49CEE"/>
    <w:lvl w:ilvl="0" w:tplc="D87CC58E">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BCB1358"/>
    <w:multiLevelType w:val="hybridMultilevel"/>
    <w:tmpl w:val="27FA234A"/>
    <w:lvl w:ilvl="0" w:tplc="2D92A2DA">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1167E6"/>
    <w:multiLevelType w:val="hybridMultilevel"/>
    <w:tmpl w:val="392CCDBE"/>
    <w:lvl w:ilvl="0" w:tplc="724AED50">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70689"/>
    <w:multiLevelType w:val="hybridMultilevel"/>
    <w:tmpl w:val="F544C1B8"/>
    <w:lvl w:ilvl="0" w:tplc="F95012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EEF543B"/>
    <w:multiLevelType w:val="hybridMultilevel"/>
    <w:tmpl w:val="BE181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F13B8"/>
    <w:multiLevelType w:val="hybridMultilevel"/>
    <w:tmpl w:val="F21468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BA1075"/>
    <w:multiLevelType w:val="hybridMultilevel"/>
    <w:tmpl w:val="5B1EE3BC"/>
    <w:lvl w:ilvl="0" w:tplc="48E4D4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A85B5C"/>
    <w:multiLevelType w:val="hybridMultilevel"/>
    <w:tmpl w:val="0ABE7B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444DE8"/>
    <w:multiLevelType w:val="hybridMultilevel"/>
    <w:tmpl w:val="E3B41968"/>
    <w:lvl w:ilvl="0" w:tplc="2BD27E40">
      <w:start w:val="1"/>
      <w:numFmt w:val="decimal"/>
      <w:lvlText w:val="%1)"/>
      <w:lvlJc w:val="left"/>
      <w:pPr>
        <w:ind w:left="927"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F120074"/>
    <w:multiLevelType w:val="hybridMultilevel"/>
    <w:tmpl w:val="169E3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F7F32"/>
    <w:multiLevelType w:val="hybridMultilevel"/>
    <w:tmpl w:val="4B845B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F403C3"/>
    <w:multiLevelType w:val="hybridMultilevel"/>
    <w:tmpl w:val="FD4E2A08"/>
    <w:lvl w:ilvl="0" w:tplc="D9646E0A">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CA41440"/>
    <w:multiLevelType w:val="hybridMultilevel"/>
    <w:tmpl w:val="DDB2ADB6"/>
    <w:lvl w:ilvl="0" w:tplc="1CB800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C44C1F"/>
    <w:multiLevelType w:val="hybridMultilevel"/>
    <w:tmpl w:val="617898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3A2874"/>
    <w:multiLevelType w:val="hybridMultilevel"/>
    <w:tmpl w:val="311674AE"/>
    <w:lvl w:ilvl="0" w:tplc="915E402C">
      <w:start w:val="1"/>
      <w:numFmt w:val="decimal"/>
      <w:lvlText w:val="%1)"/>
      <w:lvlJc w:val="left"/>
      <w:pPr>
        <w:ind w:left="750" w:hanging="360"/>
      </w:pPr>
      <w:rPr>
        <w:rFonts w:hint="default"/>
        <w:sz w:val="22"/>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nsid w:val="7FE249FF"/>
    <w:multiLevelType w:val="hybridMultilevel"/>
    <w:tmpl w:val="D3166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8"/>
  </w:num>
  <w:num w:numId="11">
    <w:abstractNumId w:val="2"/>
  </w:num>
  <w:num w:numId="12">
    <w:abstractNumId w:val="6"/>
  </w:num>
  <w:num w:numId="13">
    <w:abstractNumId w:val="17"/>
  </w:num>
  <w:num w:numId="14">
    <w:abstractNumId w:val="14"/>
  </w:num>
  <w:num w:numId="15">
    <w:abstractNumId w:val="0"/>
  </w:num>
  <w:num w:numId="16">
    <w:abstractNumId w:val="11"/>
  </w:num>
  <w:num w:numId="17">
    <w:abstractNumId w:val="1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43"/>
    <w:rsid w:val="000501FC"/>
    <w:rsid w:val="000516CA"/>
    <w:rsid w:val="00062472"/>
    <w:rsid w:val="00084589"/>
    <w:rsid w:val="00092DBA"/>
    <w:rsid w:val="000A456D"/>
    <w:rsid w:val="000A5961"/>
    <w:rsid w:val="000C0AC7"/>
    <w:rsid w:val="000D3EA4"/>
    <w:rsid w:val="000F62C0"/>
    <w:rsid w:val="000F6639"/>
    <w:rsid w:val="00101A98"/>
    <w:rsid w:val="001126E1"/>
    <w:rsid w:val="00134D02"/>
    <w:rsid w:val="00154850"/>
    <w:rsid w:val="00161D30"/>
    <w:rsid w:val="00164F11"/>
    <w:rsid w:val="001A05AD"/>
    <w:rsid w:val="001A5590"/>
    <w:rsid w:val="001D016F"/>
    <w:rsid w:val="001F3F48"/>
    <w:rsid w:val="00203348"/>
    <w:rsid w:val="0020367D"/>
    <w:rsid w:val="0021482D"/>
    <w:rsid w:val="00214EB3"/>
    <w:rsid w:val="00216B1D"/>
    <w:rsid w:val="002412EC"/>
    <w:rsid w:val="0024449A"/>
    <w:rsid w:val="002505DF"/>
    <w:rsid w:val="0025061D"/>
    <w:rsid w:val="0025233F"/>
    <w:rsid w:val="00257615"/>
    <w:rsid w:val="00262326"/>
    <w:rsid w:val="002631FF"/>
    <w:rsid w:val="00292200"/>
    <w:rsid w:val="00297A68"/>
    <w:rsid w:val="002A2D3F"/>
    <w:rsid w:val="002A2DFB"/>
    <w:rsid w:val="002C2567"/>
    <w:rsid w:val="002C62C5"/>
    <w:rsid w:val="002D04B7"/>
    <w:rsid w:val="002D6F5B"/>
    <w:rsid w:val="002E02AD"/>
    <w:rsid w:val="002E0AB8"/>
    <w:rsid w:val="002E0F5B"/>
    <w:rsid w:val="002E464B"/>
    <w:rsid w:val="00305CDF"/>
    <w:rsid w:val="00330CEB"/>
    <w:rsid w:val="00334B2A"/>
    <w:rsid w:val="003528B5"/>
    <w:rsid w:val="00366848"/>
    <w:rsid w:val="00374501"/>
    <w:rsid w:val="00375C83"/>
    <w:rsid w:val="00381C29"/>
    <w:rsid w:val="003A4EA3"/>
    <w:rsid w:val="003A575A"/>
    <w:rsid w:val="003A7327"/>
    <w:rsid w:val="003C1BC0"/>
    <w:rsid w:val="003C2651"/>
    <w:rsid w:val="003C5C71"/>
    <w:rsid w:val="003C630F"/>
    <w:rsid w:val="003F10D2"/>
    <w:rsid w:val="003F2F04"/>
    <w:rsid w:val="003F4F72"/>
    <w:rsid w:val="00403946"/>
    <w:rsid w:val="00412451"/>
    <w:rsid w:val="00422CE8"/>
    <w:rsid w:val="00430316"/>
    <w:rsid w:val="00434010"/>
    <w:rsid w:val="004512DA"/>
    <w:rsid w:val="00490910"/>
    <w:rsid w:val="004C65AF"/>
    <w:rsid w:val="004F55ED"/>
    <w:rsid w:val="004F5D94"/>
    <w:rsid w:val="00510337"/>
    <w:rsid w:val="00524FD5"/>
    <w:rsid w:val="0052520A"/>
    <w:rsid w:val="0053345F"/>
    <w:rsid w:val="00557150"/>
    <w:rsid w:val="00560FCA"/>
    <w:rsid w:val="00584488"/>
    <w:rsid w:val="00586FBD"/>
    <w:rsid w:val="00592C60"/>
    <w:rsid w:val="00594E39"/>
    <w:rsid w:val="005A3CEA"/>
    <w:rsid w:val="005A7042"/>
    <w:rsid w:val="005B6F2A"/>
    <w:rsid w:val="005C1AFC"/>
    <w:rsid w:val="005D5AE3"/>
    <w:rsid w:val="00600A68"/>
    <w:rsid w:val="0061771F"/>
    <w:rsid w:val="00637C7B"/>
    <w:rsid w:val="006548DB"/>
    <w:rsid w:val="006561E6"/>
    <w:rsid w:val="006646DB"/>
    <w:rsid w:val="00675704"/>
    <w:rsid w:val="006811FC"/>
    <w:rsid w:val="006846E9"/>
    <w:rsid w:val="006B3BAD"/>
    <w:rsid w:val="006B6C9B"/>
    <w:rsid w:val="006B7BB3"/>
    <w:rsid w:val="006C00EB"/>
    <w:rsid w:val="006C5267"/>
    <w:rsid w:val="006C6993"/>
    <w:rsid w:val="006D277F"/>
    <w:rsid w:val="00700BB5"/>
    <w:rsid w:val="00710727"/>
    <w:rsid w:val="00711B62"/>
    <w:rsid w:val="007226EE"/>
    <w:rsid w:val="0072349D"/>
    <w:rsid w:val="007270E4"/>
    <w:rsid w:val="00747BAE"/>
    <w:rsid w:val="0076151D"/>
    <w:rsid w:val="00793890"/>
    <w:rsid w:val="00793E33"/>
    <w:rsid w:val="007A44A9"/>
    <w:rsid w:val="007B279C"/>
    <w:rsid w:val="007C2025"/>
    <w:rsid w:val="007C2E28"/>
    <w:rsid w:val="007C5FB0"/>
    <w:rsid w:val="007D4C4D"/>
    <w:rsid w:val="00800343"/>
    <w:rsid w:val="00801ACD"/>
    <w:rsid w:val="008040E5"/>
    <w:rsid w:val="0083288C"/>
    <w:rsid w:val="00852590"/>
    <w:rsid w:val="008656F6"/>
    <w:rsid w:val="00865A04"/>
    <w:rsid w:val="00877493"/>
    <w:rsid w:val="00880517"/>
    <w:rsid w:val="008826A1"/>
    <w:rsid w:val="00895CF9"/>
    <w:rsid w:val="00897696"/>
    <w:rsid w:val="008A0599"/>
    <w:rsid w:val="008B0119"/>
    <w:rsid w:val="008B2FA4"/>
    <w:rsid w:val="008C23D1"/>
    <w:rsid w:val="008D509D"/>
    <w:rsid w:val="008E2696"/>
    <w:rsid w:val="008F2399"/>
    <w:rsid w:val="009367B1"/>
    <w:rsid w:val="00970037"/>
    <w:rsid w:val="009870A3"/>
    <w:rsid w:val="009A1DC5"/>
    <w:rsid w:val="009A7E27"/>
    <w:rsid w:val="009C42FA"/>
    <w:rsid w:val="009F0A80"/>
    <w:rsid w:val="00A12F03"/>
    <w:rsid w:val="00A16FA3"/>
    <w:rsid w:val="00A22F7C"/>
    <w:rsid w:val="00A32A6E"/>
    <w:rsid w:val="00A4767D"/>
    <w:rsid w:val="00A5722A"/>
    <w:rsid w:val="00A81287"/>
    <w:rsid w:val="00A81AC9"/>
    <w:rsid w:val="00A84B8E"/>
    <w:rsid w:val="00A9095E"/>
    <w:rsid w:val="00AA5594"/>
    <w:rsid w:val="00AB409F"/>
    <w:rsid w:val="00AC00A9"/>
    <w:rsid w:val="00AD0BDB"/>
    <w:rsid w:val="00AD14FC"/>
    <w:rsid w:val="00AD6F66"/>
    <w:rsid w:val="00AF07FD"/>
    <w:rsid w:val="00B144A0"/>
    <w:rsid w:val="00B21CF7"/>
    <w:rsid w:val="00B2403D"/>
    <w:rsid w:val="00B42A58"/>
    <w:rsid w:val="00B56A40"/>
    <w:rsid w:val="00B57492"/>
    <w:rsid w:val="00B65694"/>
    <w:rsid w:val="00B70D63"/>
    <w:rsid w:val="00B83355"/>
    <w:rsid w:val="00B836F0"/>
    <w:rsid w:val="00B94302"/>
    <w:rsid w:val="00BA6728"/>
    <w:rsid w:val="00BD3C45"/>
    <w:rsid w:val="00BD5318"/>
    <w:rsid w:val="00BD6879"/>
    <w:rsid w:val="00BE5C42"/>
    <w:rsid w:val="00C137DB"/>
    <w:rsid w:val="00C14D19"/>
    <w:rsid w:val="00C23BED"/>
    <w:rsid w:val="00C4524B"/>
    <w:rsid w:val="00CA2043"/>
    <w:rsid w:val="00CA40B6"/>
    <w:rsid w:val="00CA4615"/>
    <w:rsid w:val="00D02B33"/>
    <w:rsid w:val="00D11968"/>
    <w:rsid w:val="00D12B4F"/>
    <w:rsid w:val="00D24F1B"/>
    <w:rsid w:val="00D26254"/>
    <w:rsid w:val="00D34B87"/>
    <w:rsid w:val="00D44350"/>
    <w:rsid w:val="00D804D5"/>
    <w:rsid w:val="00D83C98"/>
    <w:rsid w:val="00D8598B"/>
    <w:rsid w:val="00D87541"/>
    <w:rsid w:val="00DA0347"/>
    <w:rsid w:val="00DA5401"/>
    <w:rsid w:val="00DA6940"/>
    <w:rsid w:val="00DB0F5E"/>
    <w:rsid w:val="00DB1874"/>
    <w:rsid w:val="00DE0F02"/>
    <w:rsid w:val="00DF1BB2"/>
    <w:rsid w:val="00DF43C5"/>
    <w:rsid w:val="00DF4F53"/>
    <w:rsid w:val="00DF6259"/>
    <w:rsid w:val="00E00323"/>
    <w:rsid w:val="00E27346"/>
    <w:rsid w:val="00E371E8"/>
    <w:rsid w:val="00E540BB"/>
    <w:rsid w:val="00E83AD4"/>
    <w:rsid w:val="00EA2957"/>
    <w:rsid w:val="00EB78D3"/>
    <w:rsid w:val="00EC1F8E"/>
    <w:rsid w:val="00ED6BF9"/>
    <w:rsid w:val="00EE5187"/>
    <w:rsid w:val="00F00AE0"/>
    <w:rsid w:val="00F01EFB"/>
    <w:rsid w:val="00F065C7"/>
    <w:rsid w:val="00F17EC4"/>
    <w:rsid w:val="00F302AA"/>
    <w:rsid w:val="00F36639"/>
    <w:rsid w:val="00F44152"/>
    <w:rsid w:val="00F44A83"/>
    <w:rsid w:val="00F530B2"/>
    <w:rsid w:val="00F65C24"/>
    <w:rsid w:val="00F9169B"/>
    <w:rsid w:val="00F92001"/>
    <w:rsid w:val="00FA673C"/>
    <w:rsid w:val="00FA7BFD"/>
    <w:rsid w:val="00FB1B2F"/>
    <w:rsid w:val="00FF13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856A8-740F-4F57-BE81-70A02B67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043"/>
    <w:pPr>
      <w:widowControl/>
      <w:spacing w:after="200" w:line="276" w:lineRule="auto"/>
    </w:pPr>
    <w:rPr>
      <w:rFonts w:asciiTheme="minorHAnsi" w:eastAsiaTheme="minorHAnsi" w:hAnsiTheme="minorHAnsi" w:cstheme="minorBidi"/>
      <w:sz w:val="22"/>
      <w:szCs w:val="22"/>
      <w:lang w:val="ru-RU" w:eastAsia="en-US" w:bidi="ar-SA"/>
    </w:rPr>
  </w:style>
  <w:style w:type="paragraph" w:styleId="1">
    <w:name w:val="heading 1"/>
    <w:basedOn w:val="a"/>
    <w:next w:val="a"/>
    <w:link w:val="10"/>
    <w:uiPriority w:val="9"/>
    <w:qFormat/>
    <w:rsid w:val="00DA0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0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3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A0347"/>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DA03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A034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A0347"/>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DA0347"/>
    <w:rPr>
      <w:rFonts w:asciiTheme="majorHAnsi" w:eastAsiaTheme="majorEastAsia" w:hAnsiTheme="majorHAnsi" w:cstheme="majorBidi"/>
      <w:i/>
      <w:iCs/>
      <w:color w:val="4F81BD" w:themeColor="accent1"/>
      <w:spacing w:val="15"/>
    </w:rPr>
  </w:style>
  <w:style w:type="character" w:styleId="a7">
    <w:name w:val="Strong"/>
    <w:basedOn w:val="a0"/>
    <w:uiPriority w:val="22"/>
    <w:qFormat/>
    <w:rsid w:val="00DA0347"/>
    <w:rPr>
      <w:b/>
      <w:bCs/>
    </w:rPr>
  </w:style>
  <w:style w:type="character" w:styleId="a8">
    <w:name w:val="Emphasis"/>
    <w:basedOn w:val="a0"/>
    <w:uiPriority w:val="20"/>
    <w:qFormat/>
    <w:rsid w:val="00DA0347"/>
    <w:rPr>
      <w:i/>
      <w:iCs/>
    </w:rPr>
  </w:style>
  <w:style w:type="paragraph" w:styleId="21">
    <w:name w:val="Quote"/>
    <w:basedOn w:val="a"/>
    <w:next w:val="a"/>
    <w:link w:val="22"/>
    <w:uiPriority w:val="29"/>
    <w:qFormat/>
    <w:rsid w:val="00DA0347"/>
    <w:rPr>
      <w:i/>
      <w:iCs/>
      <w:color w:val="000000" w:themeColor="text1"/>
    </w:rPr>
  </w:style>
  <w:style w:type="character" w:customStyle="1" w:styleId="22">
    <w:name w:val="Цитата 2 Знак"/>
    <w:basedOn w:val="a0"/>
    <w:link w:val="21"/>
    <w:uiPriority w:val="29"/>
    <w:rsid w:val="00DA0347"/>
    <w:rPr>
      <w:i/>
      <w:iCs/>
      <w:color w:val="000000" w:themeColor="text1"/>
    </w:rPr>
  </w:style>
  <w:style w:type="paragraph" w:styleId="a9">
    <w:name w:val="Intense Quote"/>
    <w:basedOn w:val="a"/>
    <w:next w:val="a"/>
    <w:link w:val="aa"/>
    <w:uiPriority w:val="30"/>
    <w:qFormat/>
    <w:rsid w:val="00DA0347"/>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DA0347"/>
    <w:rPr>
      <w:b/>
      <w:bCs/>
      <w:i/>
      <w:iCs/>
      <w:color w:val="4F81BD" w:themeColor="accent1"/>
    </w:rPr>
  </w:style>
  <w:style w:type="character" w:styleId="ab">
    <w:name w:val="Subtle Emphasis"/>
    <w:basedOn w:val="a0"/>
    <w:uiPriority w:val="19"/>
    <w:qFormat/>
    <w:rsid w:val="00DA0347"/>
    <w:rPr>
      <w:i/>
      <w:iCs/>
      <w:color w:val="808080" w:themeColor="text1" w:themeTint="7F"/>
    </w:rPr>
  </w:style>
  <w:style w:type="character" w:styleId="ac">
    <w:name w:val="Intense Emphasis"/>
    <w:basedOn w:val="a0"/>
    <w:uiPriority w:val="21"/>
    <w:qFormat/>
    <w:rsid w:val="00DA0347"/>
    <w:rPr>
      <w:b/>
      <w:bCs/>
      <w:i/>
      <w:iCs/>
      <w:color w:val="4F81BD" w:themeColor="accent1"/>
    </w:rPr>
  </w:style>
  <w:style w:type="character" w:styleId="ad">
    <w:name w:val="Subtle Reference"/>
    <w:basedOn w:val="a0"/>
    <w:uiPriority w:val="31"/>
    <w:qFormat/>
    <w:rsid w:val="00DA0347"/>
    <w:rPr>
      <w:smallCaps/>
      <w:color w:val="C0504D" w:themeColor="accent2"/>
      <w:u w:val="single"/>
    </w:rPr>
  </w:style>
  <w:style w:type="character" w:styleId="ae">
    <w:name w:val="Intense Reference"/>
    <w:basedOn w:val="a0"/>
    <w:uiPriority w:val="32"/>
    <w:qFormat/>
    <w:rsid w:val="00DA0347"/>
    <w:rPr>
      <w:b/>
      <w:bCs/>
      <w:smallCaps/>
      <w:color w:val="C0504D" w:themeColor="accent2"/>
      <w:spacing w:val="5"/>
      <w:u w:val="single"/>
    </w:rPr>
  </w:style>
  <w:style w:type="character" w:styleId="af">
    <w:name w:val="Book Title"/>
    <w:basedOn w:val="a0"/>
    <w:uiPriority w:val="33"/>
    <w:qFormat/>
    <w:rsid w:val="00DA0347"/>
    <w:rPr>
      <w:b/>
      <w:bCs/>
      <w:smallCaps/>
      <w:spacing w:val="5"/>
    </w:rPr>
  </w:style>
  <w:style w:type="paragraph" w:styleId="af0">
    <w:name w:val="Normal (Web)"/>
    <w:basedOn w:val="a"/>
    <w:unhideWhenUsed/>
    <w:rsid w:val="00CA20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CA2043"/>
    <w:pPr>
      <w:ind w:left="720"/>
      <w:contextualSpacing/>
    </w:pPr>
  </w:style>
  <w:style w:type="table" w:styleId="af2">
    <w:name w:val="Table Grid"/>
    <w:basedOn w:val="a1"/>
    <w:uiPriority w:val="59"/>
    <w:rsid w:val="00CA2043"/>
    <w:pPr>
      <w:widowControl/>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semiHidden/>
    <w:unhideWhenUsed/>
    <w:rsid w:val="00DF1BB2"/>
    <w:pPr>
      <w:tabs>
        <w:tab w:val="center" w:pos="4819"/>
        <w:tab w:val="right" w:pos="9639"/>
      </w:tabs>
      <w:spacing w:after="0" w:line="240" w:lineRule="auto"/>
    </w:pPr>
  </w:style>
  <w:style w:type="character" w:customStyle="1" w:styleId="af4">
    <w:name w:val="Верхний колонтитул Знак"/>
    <w:basedOn w:val="a0"/>
    <w:link w:val="af3"/>
    <w:uiPriority w:val="99"/>
    <w:semiHidden/>
    <w:rsid w:val="00DF1BB2"/>
    <w:rPr>
      <w:rFonts w:asciiTheme="minorHAnsi" w:eastAsiaTheme="minorHAnsi" w:hAnsiTheme="minorHAnsi" w:cstheme="minorBidi"/>
      <w:sz w:val="22"/>
      <w:szCs w:val="22"/>
      <w:lang w:val="ru-RU" w:eastAsia="en-US" w:bidi="ar-SA"/>
    </w:rPr>
  </w:style>
  <w:style w:type="paragraph" w:styleId="af5">
    <w:name w:val="footer"/>
    <w:basedOn w:val="a"/>
    <w:link w:val="af6"/>
    <w:uiPriority w:val="99"/>
    <w:semiHidden/>
    <w:unhideWhenUsed/>
    <w:rsid w:val="00DF1BB2"/>
    <w:pPr>
      <w:tabs>
        <w:tab w:val="center" w:pos="4819"/>
        <w:tab w:val="right" w:pos="9639"/>
      </w:tabs>
      <w:spacing w:after="0" w:line="240" w:lineRule="auto"/>
    </w:pPr>
  </w:style>
  <w:style w:type="character" w:customStyle="1" w:styleId="af6">
    <w:name w:val="Нижний колонтитул Знак"/>
    <w:basedOn w:val="a0"/>
    <w:link w:val="af5"/>
    <w:uiPriority w:val="99"/>
    <w:semiHidden/>
    <w:rsid w:val="00DF1BB2"/>
    <w:rPr>
      <w:rFonts w:asciiTheme="minorHAnsi" w:eastAsiaTheme="minorHAnsi" w:hAnsiTheme="minorHAnsi" w:cstheme="minorBidi"/>
      <w:sz w:val="22"/>
      <w:szCs w:val="22"/>
      <w:lang w:val="ru-RU" w:eastAsia="en-US" w:bidi="ar-SA"/>
    </w:rPr>
  </w:style>
  <w:style w:type="paragraph" w:styleId="af7">
    <w:name w:val="No Spacing"/>
    <w:uiPriority w:val="1"/>
    <w:qFormat/>
    <w:rsid w:val="00F17EC4"/>
    <w:pPr>
      <w:widowControl/>
    </w:pPr>
    <w:rPr>
      <w:rFonts w:asciiTheme="minorHAnsi" w:eastAsiaTheme="minorHAnsi" w:hAnsiTheme="minorHAnsi" w:cstheme="minorBidi"/>
      <w:sz w:val="22"/>
      <w:szCs w:val="22"/>
      <w:lang w:val="ru-RU" w:eastAsia="en-US" w:bidi="ar-SA"/>
    </w:rPr>
  </w:style>
  <w:style w:type="paragraph" w:styleId="af8">
    <w:name w:val="Balloon Text"/>
    <w:basedOn w:val="a"/>
    <w:link w:val="af9"/>
    <w:uiPriority w:val="99"/>
    <w:semiHidden/>
    <w:unhideWhenUsed/>
    <w:rsid w:val="00BD687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D6879"/>
    <w:rPr>
      <w:rFonts w:ascii="Tahoma" w:eastAsiaTheme="minorHAnsi" w:hAnsi="Tahoma" w:cs="Tahoma"/>
      <w:sz w:val="16"/>
      <w:szCs w:val="16"/>
      <w:lang w:val="ru-RU" w:eastAsia="en-US" w:bidi="ar-SA"/>
    </w:rPr>
  </w:style>
  <w:style w:type="paragraph" w:customStyle="1" w:styleId="rvps14">
    <w:name w:val="rvps14"/>
    <w:basedOn w:val="a"/>
    <w:uiPriority w:val="99"/>
    <w:rsid w:val="00F530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a">
    <w:name w:val="Нормальний текст"/>
    <w:basedOn w:val="a"/>
    <w:uiPriority w:val="99"/>
    <w:rsid w:val="00F530B2"/>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7E00-C7E1-42CD-9D35-A4045478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7</cp:revision>
  <cp:lastPrinted>2021-12-13T13:33:00Z</cp:lastPrinted>
  <dcterms:created xsi:type="dcterms:W3CDTF">2021-12-13T12:31:00Z</dcterms:created>
  <dcterms:modified xsi:type="dcterms:W3CDTF">2021-12-14T07:18:00Z</dcterms:modified>
</cp:coreProperties>
</file>